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SEN Tiffin Infra SRTS PID 100391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100391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TIFFIN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proposed project is a Safe Routes To School (SRTS) funded project to add crosswalk, signage, American's with Disabilities Act (ADA) compliant curb ramps and Rectangular Rapid Flashing Beacons (RRFB) at 6 intersections in the City of Tiffin.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1. State Route 231 (SR 231) @ Glenn Street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2. Olive Street @ Minerva Street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3. Olive Street @ Erie Street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4. Brenner Street @ West Market Street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5. Brenner Street @ West Perry Street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6. Brenner Street @ State Route 53 (SR 53)</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hd w:val="solid" w:color="FFFFFF" w:fill="auto"/>
        </w:rPr>
        <w:t xml:space="preserve">The work does not require any waterway or floodplain permits. The intersection of Brenner and W. Perry Street is located within the Fort Ball Historic District. Letters were sent to the City and County Historical Societies. A finding of No Adverse Effect was determined for the historic district, as shown in the project file.  There are locations within 1000 feet of the State Scenic Sandusky River; however, is within the limits of the City of Tiffin, therefore is not under the jurisdiction of Ohio Department of Natural Resources Scenic Rivers. There will be no impacts to vehicular traffic and at least one sidewalk shall be maintained at all times for pedestrian traffic as traffic.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hd w:val="solid" w:color="FFFFFF" w:fill="auto"/>
        </w:rPr>
        <w:t>Theproposed project will not restrict access to or temporarily occupy the school</w:t>
      </w:r>
      <w:r>
        <w:rPr>
          <w:rStyle w:val="DefaultParagraphFont"/>
          <w:rFonts w:ascii="Calibri" w:eastAsia="Calibri" w:hAnsi="Calibri" w:cs="Calibri"/>
        </w:rPr>
        <w:t>playground areas associated with Noble Elementary and Krout Elementary. Nor willthe proposed project permanently incorporate land from the school playgroundareas associated with Noble Elementary and Krout Elementary into atransportation facility. Therefore, no 4(f) coordination is required inaccordance with 23 CFR 774.</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24</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Impacts and/or Access Restrictions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12/09/2016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notify the City of Tiffin a minimum of 18 days prior to beginning work, any major disruptive, time delaying traffic control changes, or detours during construction. Upon receipt of notice from the contractor, the City of Tiffin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4.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 tree be a safety hazard for the traveling public, the tree should be cut as soon as possible. </w:t>
      </w:r>
    </w:p>
    <w:p>
      <w:pPr>
        <w:pStyle w:val="BodyText0"/>
        <w:keepNext/>
        <w:rPr>
          <w:rStyle w:val="DefaultParagraphFont"/>
          <w:rFonts w:ascii="Calibri" w:eastAsia="Calibri" w:hAnsi="Calibri" w:cs="Calibri"/>
        </w:rPr>
      </w:pPr>
      <w:r>
        <w:rPr>
          <w:rStyle w:val="DefaultParagraphFont"/>
          <w:rFonts w:ascii="Calibri" w:eastAsia="Calibri" w:hAnsi="Calibri" w:cs="Calibri"/>
        </w:rPr>
        <w:t>6. A plan note will be added to the construction plans in order to address the project's location in relation to the drinking water source.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No work shall occur below the top of the bank of Gibson Creek which is west of South Washington Street at the intersection with Glenn Street.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Pedestrian access shall be maintained at all times.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9. At least one lane of traffic and one sidewalk must be maintained at all times to Noble Elementary and Krout Elementary to ensure access to the 4(f) resource (playgrounds).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notify the City of Tiffin a minimum of 18 days prior to beginning work, any major disruptive, time delaying traffic control changes, or detours during construction. Upon receipt of notice from the contractor, the City of Tiffin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4.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 tree be a safety hazard for the traveling public, the tree should be cut as soon as possible. </w:t>
      </w:r>
    </w:p>
    <w:p>
      <w:pPr>
        <w:pStyle w:val="BodyText1"/>
        <w:keepNext/>
        <w:rPr>
          <w:rStyle w:val="DefaultParagraphFont"/>
          <w:rFonts w:ascii="Calibri" w:eastAsia="Calibri" w:hAnsi="Calibri" w:cs="Calibri"/>
        </w:rPr>
      </w:pPr>
      <w:r>
        <w:rPr>
          <w:rStyle w:val="DefaultParagraphFont"/>
          <w:rFonts w:ascii="Calibri" w:eastAsia="Calibri" w:hAnsi="Calibri" w:cs="Calibri"/>
        </w:rPr>
        <w:t>6. A plan note will be added to the construction plans in order to address the project's location in relation to the drinking water source.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No work shall occur below the top of the bank of Gibson Creek which is west of South Washington Street at the intersection with Glenn Street.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Pedestrian access shall be maintained at all times.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9. At least one lane of traffic and one sidewalk must be maintained at all times to Noble Elementary and Krout Elementary to ensure access to the 4(f) resource (playgrounds).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Protection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Section 4(f)</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OES Section 106 Determination - No Use.pdf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General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ESA</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Memo to File.pdf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Cultural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Tiffin Historic Trust CP Invitation.pdf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Seneca Co Historical Society CP Invite.pdf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SHPO - No Adverse Effect.pdf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Ecological</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Map.jpg</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Other Resources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Community Drinking Water Coordination.pdf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Environmental Justice</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Public Involvement</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Stakeholders.pdf</w:t>
      </w:r>
    </w:p>
    <w:p>
      <w:pPr>
        <w:pStyle w:val="Heading33"/>
        <w:keepNext/>
        <w:rPr>
          <w:rStyle w:val="DefaultParagraphFont"/>
          <w:rFonts w:ascii="Calibri" w:eastAsia="Calibri" w:hAnsi="Calibri" w:cs="Calibri"/>
        </w:rPr>
      </w:pPr>
      <w:bookmarkStart w:id="19" w:name="_Toc256000018"/>
      <w:r>
        <w:rPr>
          <w:rStyle w:val="DefaultParagraphFont"/>
          <w:rFonts w:ascii="Calibri" w:eastAsia="Calibri" w:hAnsi="Calibri" w:cs="Calibri"/>
        </w:rPr>
        <w:t>Permits</w:t>
      </w:r>
      <w:bookmarkEnd w:id="19"/>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15</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15</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100391 SEN Tiffin Infra SRTS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100391 SEN Tiffin Infra SRTS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100391 SEN Tiffin Infra SRTS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100391 SEN Tiffin Infra SRTS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100391 SEN Tiffin Infra SRTS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2017-01-03T05:00:00+00:00</DateCompleted>
    <Internal_x0020_Only xmlns="df873bd8-8520-468a-8ecb-74db49e47217">No</Internal_x0020_Only>
    <FID xmlns="df873bd8-8520-468a-8ecb-74db49e47217">6240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11BF3E5-1A13-4B32-8498-A4982A3F9735}"/>
</file>

<file path=customXml/itemProps2.xml><?xml version="1.0" encoding="utf-8"?>
<ds:datastoreItem xmlns:ds="http://schemas.openxmlformats.org/officeDocument/2006/customXml" ds:itemID="{EED9C4BD-A849-4E3B-8996-F9FD33636DA1}"/>
</file>

<file path=customXml/itemProps3.xml><?xml version="1.0" encoding="utf-8"?>
<ds:datastoreItem xmlns:ds="http://schemas.openxmlformats.org/officeDocument/2006/customXml" ds:itemID="{628986D3-F894-4DD3-87AD-28D2ECECB232}"/>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