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GEA SR 528/608 04.39/0.00 Safety PID 99202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99202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a highway safety project to improve the intersection of SR-528 (Madison Road) and SR-608/CR-6 (Old State Road). The intersection is made up of SR 528 to the north and south, SR 608 to the west, and County Route 6 to the east. All approaches are classified as Rural Major Collectors. SR 528 is a 44-foot wide uncurbed asphalt roadway consisting of two 12-foot lanes and two 10-foot paved shoulders. SR 608 is a 26-foot wide uncurbed asphalt roadway made up of two 11-foot lanes and two 2-foot paved shoulders. Each intersection leg has one approach lane and one receiving lane. SR 608 and CR 6 intersect SR 528 at an angle of 115 degrees. Guardrail is present on the northeast and southwest corners of the intersection.  </w:t>
      </w:r>
      <w:r>
        <w:rPr>
          <w:rStyle w:val="DefaultParagraphFont"/>
          <w:rFonts w:ascii="Calibri" w:eastAsia="Calibri" w:hAnsi="Calibri" w:cs="Calibri"/>
        </w:rPr>
        <w:br/>
      </w:r>
      <w:r>
        <w:rPr>
          <w:rStyle w:val="DefaultParagraphFont"/>
          <w:rFonts w:ascii="Calibri" w:eastAsia="Calibri" w:hAnsi="Calibri" w:cs="Calibri"/>
        </w:rPr>
        <w:t xml:space="preserve">SR 528 carries an average annual daily traffic (AADT) of 6,185 vehicles with 14.5% trucks south of the intersection and 4,402 vehicles with 14.6% trucks north of the intersection. SR 608 carries an AADT of 7,153 vehicles with 6.3% trucks and CR 6 carries an AADT of 4,681 vehicles. There is also a high volume of horse drawn buggy traffic present in the intersection. </w:t>
      </w:r>
      <w:r>
        <w:rPr>
          <w:rStyle w:val="DefaultParagraphFont"/>
          <w:rFonts w:ascii="Calibri" w:eastAsia="Calibri" w:hAnsi="Calibri" w:cs="Calibri"/>
        </w:rPr>
        <w:br/>
      </w:r>
      <w:r>
        <w:rPr>
          <w:rStyle w:val="DefaultParagraphFont"/>
          <w:rFonts w:ascii="Calibri" w:eastAsia="Calibri" w:hAnsi="Calibri" w:cs="Calibri"/>
        </w:rPr>
        <w:t xml:space="preserve">The skew of the intersection creates long turning paths for vehicles, especially trucks. Guardrail along the northeast and southwest corners of the intersection further limits truck maneuverability. Stop bars on SR 528 have been pushed back in an attempt to increase maneuverability within the intersection. This has created a large intersection area. The distance between stop bars on SR 528 is close to 200-feet. </w:t>
      </w:r>
      <w:r>
        <w:rPr>
          <w:rStyle w:val="DefaultParagraphFont"/>
          <w:rFonts w:ascii="Calibri" w:eastAsia="Calibri" w:hAnsi="Calibri" w:cs="Calibri"/>
        </w:rPr>
        <w:br/>
      </w:r>
      <w:r>
        <w:rPr>
          <w:rStyle w:val="DefaultParagraphFont"/>
          <w:rFonts w:ascii="Calibri" w:eastAsia="Calibri" w:hAnsi="Calibri" w:cs="Calibri"/>
        </w:rPr>
        <w:t xml:space="preserve">The proposed project intends to add dedicated left turn lanes on the north and south legs of SR 528. The left turn lanes will be added by utilizing the existing shoulders. Curb returns will be widened to accommodate the large volume of truck traffic in the intersection. The existing span wire signal installation will be upgraded with mast arms. The purpose of the project is to improve signal operation and driver sight distance at the intersection to reduce crashes and improve the overall safety of the intersection. </w:t>
      </w:r>
      <w:r>
        <w:rPr>
          <w:rStyle w:val="DefaultParagraphFont"/>
          <w:rFonts w:ascii="Calibri" w:eastAsia="Calibri" w:hAnsi="Calibri" w:cs="Calibri"/>
        </w:rPr>
        <w:br/>
      </w:r>
      <w:r>
        <w:rPr>
          <w:rStyle w:val="DefaultParagraphFont"/>
          <w:rFonts w:ascii="Calibri" w:eastAsia="Calibri" w:hAnsi="Calibri" w:cs="Calibri"/>
        </w:rPr>
        <w:t xml:space="preserve">It is anticipated that additional right-of-way will be needed on all four corners of the intersection. There is a structure on the southeast quadrant of the intersection that appears to be abutting the existing right-of-way and a structure in the northeast quadrant appears to be encroaching the existing right-of-way. The project is in a rural area with mixed commercial, residential, and agricultural properties. Review of available historic mapping and aerial photography shows that the overall land use within the project area has remained unchanged over the last several decades. </w:t>
      </w:r>
      <w:r>
        <w:rPr>
          <w:rStyle w:val="DefaultParagraphFont"/>
          <w:rFonts w:ascii="Calibri" w:eastAsia="Calibri" w:hAnsi="Calibri" w:cs="Calibri"/>
        </w:rPr>
        <w:br/>
      </w:r>
      <w:r>
        <w:rPr>
          <w:rStyle w:val="DefaultParagraphFont"/>
          <w:rFonts w:ascii="Calibri" w:eastAsia="Calibri" w:hAnsi="Calibri" w:cs="Calibri"/>
        </w:rPr>
        <w:t xml:space="preserve">Environmental clearance is scheduled for January 2017. The project is currently anticipated to award in April 2017.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02/29/2016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06/09/2015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Designer shall design the project to avoid or minimize impacts to the existing riparian habitat zones to the maximum extent possible during plan development.</w:t>
      </w:r>
    </w:p>
    <w:p>
      <w:pPr>
        <w:pStyle w:val="BodyText0"/>
        <w:keepNext/>
        <w:rPr>
          <w:rStyle w:val="DefaultParagraphFont"/>
          <w:rFonts w:ascii="Calibri" w:eastAsia="Calibri" w:hAnsi="Calibri" w:cs="Calibri"/>
        </w:rPr>
      </w:pPr>
      <w:r>
        <w:rPr>
          <w:rStyle w:val="DefaultParagraphFont"/>
          <w:rFonts w:ascii="Calibri" w:eastAsia="Calibri" w:hAnsi="Calibri" w:cs="Calibri"/>
        </w:rPr>
        <w:t>2. During plan development, the Project Designer shall design culverts to allow free movement of aquatic fauna.</w:t>
      </w:r>
    </w:p>
    <w:p>
      <w:pPr>
        <w:pStyle w:val="BodyText0"/>
        <w:keepNext/>
        <w:rPr>
          <w:rStyle w:val="DefaultParagraphFont"/>
          <w:rFonts w:ascii="Calibri" w:eastAsia="Calibri" w:hAnsi="Calibri" w:cs="Calibri"/>
        </w:rPr>
      </w:pPr>
      <w:r>
        <w:rPr>
          <w:rStyle w:val="DefaultParagraphFont"/>
          <w:rFonts w:ascii="Calibri" w:eastAsia="Calibri" w:hAnsi="Calibri" w:cs="Calibri"/>
        </w:rPr>
        <w:t>3. The Project Designer shall use native vegetation in combination with riprap or similar materials to control erosion in the plans.</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provide SWPPP that will mulch and re-vegetate with native plant species all disturbed areas in the project vicinity.</w:t>
      </w:r>
    </w:p>
    <w:p>
      <w:pPr>
        <w:pStyle w:val="BodyText0"/>
        <w:keepNext/>
        <w:rPr>
          <w:rStyle w:val="DefaultParagraphFont"/>
          <w:rFonts w:ascii="Calibri" w:eastAsia="Calibri" w:hAnsi="Calibri" w:cs="Calibri"/>
        </w:rPr>
      </w:pPr>
      <w:r>
        <w:rPr>
          <w:rStyle w:val="DefaultParagraphFont"/>
          <w:rFonts w:ascii="Calibri" w:eastAsia="Calibri" w:hAnsi="Calibri" w:cs="Calibri"/>
        </w:rPr>
        <w:t>5. The Project Designer shall include the following note in the plans: The Contractor shall keep staging areas away from aquatic features in accordance to the SWPPP.</w:t>
      </w:r>
    </w:p>
    <w:p>
      <w:pPr>
        <w:pStyle w:val="BodyText0"/>
        <w:keepNext/>
        <w:rPr>
          <w:rStyle w:val="DefaultParagraphFont"/>
          <w:rFonts w:ascii="Calibri" w:eastAsia="Calibri" w:hAnsi="Calibri" w:cs="Calibri"/>
        </w:rPr>
      </w:pPr>
      <w:r>
        <w:rPr>
          <w:rStyle w:val="DefaultParagraphFont"/>
          <w:rFonts w:ascii="Calibri" w:eastAsia="Calibri" w:hAnsi="Calibri" w:cs="Calibri"/>
        </w:rPr>
        <w:t>6. The Project Designer shall develop the project schedule so that all bridge demolition is completed between October 1st and March 31st to avoid impacts to endangered bat species.</w:t>
      </w:r>
    </w:p>
    <w:p>
      <w:pPr>
        <w:pStyle w:val="BodyText0"/>
        <w:keepNext/>
        <w:rPr>
          <w:rStyle w:val="DefaultParagraphFont"/>
          <w:rFonts w:ascii="Calibri" w:eastAsia="Calibri" w:hAnsi="Calibri" w:cs="Calibri"/>
        </w:rPr>
      </w:pPr>
      <w:r>
        <w:rPr>
          <w:rStyle w:val="DefaultParagraphFont"/>
          <w:rFonts w:ascii="Calibri" w:eastAsia="Calibri" w:hAnsi="Calibri" w:cs="Calibri"/>
        </w:rPr>
        <w:t>7. Environmental Project Manager shall examine the underside of the bridge for the presence of bats between April 1st and October 1st prior to sale of the project. If any bats are found roosting on the underside of the bridge, the Environmental Project Manager shall immediately contact the USFWS Columbus Field Office.</w:t>
      </w:r>
    </w:p>
    <w:p>
      <w:pPr>
        <w:pStyle w:val="BodyText0"/>
        <w:keepNext/>
        <w:rPr>
          <w:rStyle w:val="DefaultParagraphFont"/>
          <w:rFonts w:ascii="Calibri" w:eastAsia="Calibri" w:hAnsi="Calibri" w:cs="Calibri"/>
        </w:rPr>
      </w:pPr>
      <w:r>
        <w:rPr>
          <w:rStyle w:val="DefaultParagraphFont"/>
          <w:rFonts w:ascii="Calibri" w:eastAsia="Calibri" w:hAnsi="Calibri" w:cs="Calibri"/>
        </w:rPr>
        <w:t>8. Environmental Project Manager will submit a Permit Determination Request to the Office of Environmental Services - WPS to apply for waterway permits once Stage 2 plans are available.   Environmental Project Manager will ensure that OES Special Provisions are included in the project plans prior filing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include the following note in the plans: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OF THE FEDERALLY LISTED AND PROTECTED INDIANA BAT AND NOTHERN LONG-EARED BAT.  NO TREES SHALL BE REMOVED UNDER THIS PROJECT FROM APRIL 1 THROUGH SEPTEMBER 30.  ALL NECASSARY TREE REMOVAL SHALL OCCUR FROM OCTOBER 1 THROUGH MARCH 31.  THIS REQUIREMENT IS NECASSARY TO AVOID AND MINIMIZE IMPACTS TO THESE SPECIESAS REQUIRED BY THE ENDANGERED SPECIES ACT.  FOR THE PURPOSE OF THIS NOTE, A TREE IS DEFINED AS A LIVE, DYING OR DEAD WOODY PLANT, WITH A TRUNKTHREE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10. ODOT and the Contractor shall not remove trees prior to the issuance of a Section 404 and/or 401 WQC permit.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design the project to avoid or minimize impacts to the existing riparian habitat zones to the maximum extent possible during plan development.</w:t>
      </w:r>
    </w:p>
    <w:p>
      <w:pPr>
        <w:pStyle w:val="BodyText1"/>
        <w:keepNext/>
        <w:rPr>
          <w:rStyle w:val="DefaultParagraphFont"/>
          <w:rFonts w:ascii="Calibri" w:eastAsia="Calibri" w:hAnsi="Calibri" w:cs="Calibri"/>
        </w:rPr>
      </w:pPr>
      <w:r>
        <w:rPr>
          <w:rStyle w:val="DefaultParagraphFont"/>
          <w:rFonts w:ascii="Calibri" w:eastAsia="Calibri" w:hAnsi="Calibri" w:cs="Calibri"/>
        </w:rPr>
        <w:t>2. During plan development, the Project Designer shall design culverts to allow free movement of aquatic fauna.</w:t>
      </w:r>
    </w:p>
    <w:p>
      <w:pPr>
        <w:pStyle w:val="BodyText1"/>
        <w:keepNext/>
        <w:rPr>
          <w:rStyle w:val="DefaultParagraphFont"/>
          <w:rFonts w:ascii="Calibri" w:eastAsia="Calibri" w:hAnsi="Calibri" w:cs="Calibri"/>
        </w:rPr>
      </w:pPr>
      <w:r>
        <w:rPr>
          <w:rStyle w:val="DefaultParagraphFont"/>
          <w:rFonts w:ascii="Calibri" w:eastAsia="Calibri" w:hAnsi="Calibri" w:cs="Calibri"/>
        </w:rPr>
        <w:t>3. The Project Designer shall use native vegetation in combination with riprap or similar materials to control erosion in the plans.</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provide SWPPP that will mulch and re-vegetate with native plant species all disturbed areas in the project vicinity.</w:t>
      </w:r>
    </w:p>
    <w:p>
      <w:pPr>
        <w:pStyle w:val="BodyText1"/>
        <w:keepNext/>
        <w:rPr>
          <w:rStyle w:val="DefaultParagraphFont"/>
          <w:rFonts w:ascii="Calibri" w:eastAsia="Calibri" w:hAnsi="Calibri" w:cs="Calibri"/>
        </w:rPr>
      </w:pPr>
      <w:r>
        <w:rPr>
          <w:rStyle w:val="DefaultParagraphFont"/>
          <w:rFonts w:ascii="Calibri" w:eastAsia="Calibri" w:hAnsi="Calibri" w:cs="Calibri"/>
        </w:rPr>
        <w:t>5. The Project Designer shall include the following note in the plans: The Contractor shall keep staging areas away from aquatic features in accordance to the SWPPP.</w:t>
      </w:r>
    </w:p>
    <w:p>
      <w:pPr>
        <w:pStyle w:val="BodyText1"/>
        <w:keepNext/>
        <w:rPr>
          <w:rStyle w:val="DefaultParagraphFont"/>
          <w:rFonts w:ascii="Calibri" w:eastAsia="Calibri" w:hAnsi="Calibri" w:cs="Calibri"/>
        </w:rPr>
      </w:pPr>
      <w:r>
        <w:rPr>
          <w:rStyle w:val="DefaultParagraphFont"/>
          <w:rFonts w:ascii="Calibri" w:eastAsia="Calibri" w:hAnsi="Calibri" w:cs="Calibri"/>
        </w:rPr>
        <w:t>6. The Project Designer shall develop the project schedule so that all bridge demolition is completed between October 1st and March 31st to avoid impacts to endangered bat species.</w:t>
      </w:r>
    </w:p>
    <w:p>
      <w:pPr>
        <w:pStyle w:val="BodyText1"/>
        <w:keepNext/>
        <w:rPr>
          <w:rStyle w:val="DefaultParagraphFont"/>
          <w:rFonts w:ascii="Calibri" w:eastAsia="Calibri" w:hAnsi="Calibri" w:cs="Calibri"/>
        </w:rPr>
      </w:pPr>
      <w:r>
        <w:rPr>
          <w:rStyle w:val="DefaultParagraphFont"/>
          <w:rFonts w:ascii="Calibri" w:eastAsia="Calibri" w:hAnsi="Calibri" w:cs="Calibri"/>
        </w:rPr>
        <w:t>7. Environmental Project Manager shall examine the underside of the bridge for the presence of bats between April 1st and October 1st prior to sale of the project. If any bats are found roosting on the underside of the bridge, the Environmental Project Manager shall immediately contact the USFWS Columbus Field Office.</w:t>
      </w:r>
    </w:p>
    <w:p>
      <w:pPr>
        <w:pStyle w:val="BodyText1"/>
        <w:keepNext/>
        <w:rPr>
          <w:rStyle w:val="DefaultParagraphFont"/>
          <w:rFonts w:ascii="Calibri" w:eastAsia="Calibri" w:hAnsi="Calibri" w:cs="Calibri"/>
        </w:rPr>
      </w:pPr>
      <w:r>
        <w:rPr>
          <w:rStyle w:val="DefaultParagraphFont"/>
          <w:rFonts w:ascii="Calibri" w:eastAsia="Calibri" w:hAnsi="Calibri" w:cs="Calibri"/>
        </w:rPr>
        <w:t>8. Environmental Project Manager will submit a Permit Determination Request to the Office of Environmental Services - WPS to apply for waterway permits once Stage 2 plans are available.   Environmental Project Manager will ensure that OES Special Provisions are included in the project plans prior filing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include the following note in the plans: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OF THE FEDERALLY LISTED AND PROTECTED INDIANA BAT AND NOTHERN LONG-EARED BAT.  NO TREES SHALL BE REMOVED UNDER THIS PROJECT FROM APRIL 1 THROUGH SEPTEMBER 30.  ALL NECASSARY TREE REMOVAL SHALL OCCUR FROM OCTOBER 1 THROUGH MARCH 31.  THIS REQUIREMENT IS NECASSARY TO AVOID AND MINIMIZE IMPACTS TO THESE SPECIESAS REQUIRED BY THE ENDANGERED SPECIES ACT.  FOR THE PURPOSE OF THIS NOTE, A TREE IS DEFINED AS A LIVE, DYING OR DEAD WOODY PLANT, WITH A TRUNKTHREE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ODOT and the Contractor shall not remove trees prior to the issuance of a Section 404 and/or 401 WQC permit.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Thomas Sorge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Noise Analysis Required.pdf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GEA-528-608-4.39-0.00 PID99202 Level1ESR.pdf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Maps.pdf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12-22-16 resonse to phone call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12-28-16 Response to phone call request.pdf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99202 GEA SR 528/608 04.39/0.00 Safety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99202 GEA SR 528/608 04.39/0.00 Safety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99202 GEA SR 528/608 04.39/0.00 Safety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99202 GEA SR 528/608 04.39/0.00 Safety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99202 GEA SR 528/608 04.39/0.00 Safety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2017-12-07T05:00:00+00:00</DateCompleted>
    <Internal_x0020_Only xmlns="df873bd8-8520-468a-8ecb-74db49e47217">No</Internal_x0020_Only>
    <FID xmlns="df873bd8-8520-468a-8ecb-74db49e47217">6267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9597D9C-5646-418F-990C-C167AF4DBC1B}"/>
</file>

<file path=customXml/itemProps2.xml><?xml version="1.0" encoding="utf-8"?>
<ds:datastoreItem xmlns:ds="http://schemas.openxmlformats.org/officeDocument/2006/customXml" ds:itemID="{B50135B6-7E13-4DC3-98BB-DED59C09AB1E}"/>
</file>

<file path=customXml/itemProps3.xml><?xml version="1.0" encoding="utf-8"?>
<ds:datastoreItem xmlns:ds="http://schemas.openxmlformats.org/officeDocument/2006/customXml" ds:itemID="{0CC6C87A-2424-4D84-959D-D4FEA842BEE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