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US 006 21.27 PID 94577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10,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Noise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Purpose and Need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Other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Justice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94577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Rehabilitate, replace, or otherwise upgrade the 15' stone arch drainage structure carrying Dugaway Brook under Euclid Avenue (US-6) located just east of Superior Avenue in East Cleveland.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(28) Bridge rehabilitation, reconstruction, or replacement or the construction of grade separation to replace existing at-grade railroad crossings, if the actions meet the constraints in 23 CFR 771.117(e).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Railroad projects that close or relocate at-grade crossings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Coast Guard, Individual 404, and/or Section 10 Permit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 Permit Type: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Permit Determination and/or Permit Application Approval Pending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Isolated Wetland Permit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Impacts to Protected Species and Critical Habitat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Adverse Effect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- SHPO Concurrence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04/30/2013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11/10/2016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06/14/2013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Further Studies Warranted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Urbanized Area; No Impacts in Accordance With the Farmland MOU and 7 CFR 658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Inden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Permit Determination Request to be submitted for possible Corps permit.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C2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1. Permit Determination Request to be submitted for possible Corps permit. 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10,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Noise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Deter No Noise Required.pdf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General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Photographs.pdf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Purpose and Need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Bridge Condition Rating.pdf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ESA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Screening.docx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Recommendations - Screening.pdf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4" w:name="_Toc256000013"/>
      <w:r>
        <w:rPr>
          <w:rStyle w:val="DefaultParagraphFont"/>
          <w:rFonts w:ascii="Calibri" w:eastAsia="Calibri" w:hAnsi="Calibri" w:cs="Calibri"/>
        </w:rPr>
        <w:t>Cultural Resources</w:t>
      </w:r>
      <w:bookmarkEnd w:id="14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Request for Review.docx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Approval - No Historic Properties Affected.pdf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Records Check.pdf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5" w:name="_Toc256000014"/>
      <w:r>
        <w:rPr>
          <w:rStyle w:val="DefaultParagraphFont"/>
          <w:rFonts w:ascii="Calibri" w:eastAsia="Calibri" w:hAnsi="Calibri" w:cs="Calibri"/>
        </w:rPr>
        <w:t>Ecological</w:t>
      </w:r>
      <w:bookmarkEnd w:id="15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Determination No Coord reqd.pdf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Field Investigation Notes.pdf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6" w:name="_Toc256000015"/>
      <w:r>
        <w:rPr>
          <w:rStyle w:val="DefaultParagraphFont"/>
          <w:rFonts w:ascii="Calibri" w:eastAsia="Calibri" w:hAnsi="Calibri" w:cs="Calibri"/>
        </w:rPr>
        <w:t>Other Resources</w:t>
      </w:r>
      <w:bookmarkEnd w:id="16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Sole Source Aquifer Mapping.pdf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7" w:name="_Toc256000016"/>
      <w:r>
        <w:rPr>
          <w:rStyle w:val="DefaultParagraphFont"/>
          <w:rFonts w:ascii="Calibri" w:eastAsia="Calibri" w:hAnsi="Calibri" w:cs="Calibri"/>
        </w:rPr>
        <w:t>Environmental Justice</w:t>
      </w:r>
      <w:bookmarkEnd w:id="17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Census Mapping.docx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8" w:name="_Toc256000017"/>
      <w:r>
        <w:rPr>
          <w:rStyle w:val="DefaultParagraphFont"/>
          <w:rFonts w:ascii="Calibri" w:eastAsia="Calibri" w:hAnsi="Calibri" w:cs="Calibri"/>
        </w:rPr>
        <w:t>Public Involvement</w:t>
      </w:r>
      <w:bookmarkEnd w:id="18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Property Owner Notification Letter.pdf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12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12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94577 CUY US 006 21.27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10,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94577 CUY US 006 21.27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10,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94577 CUY US 006 21.27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10,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94577 CUY US 006 21.27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10,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94577 CUY US 006 21.27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10,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2016-11-10T05:00:00+00:00</DateCompleted>
    <Internal_x0020_Only xmlns="df873bd8-8520-468a-8ecb-74db49e47217">No</Internal_x0020_Only>
    <FID xmlns="df873bd8-8520-468a-8ecb-74db49e47217">6310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69FF25A-EF6D-442B-8576-A9444D62825F}"/>
</file>

<file path=customXml/itemProps2.xml><?xml version="1.0" encoding="utf-8"?>
<ds:datastoreItem xmlns:ds="http://schemas.openxmlformats.org/officeDocument/2006/customXml" ds:itemID="{5B27DB77-D0F9-4D07-B74F-F55124758501}"/>
</file>

<file path=customXml/itemProps3.xml><?xml version="1.0" encoding="utf-8"?>
<ds:datastoreItem xmlns:ds="http://schemas.openxmlformats.org/officeDocument/2006/customXml" ds:itemID="{53C1FAAD-72C4-45FF-9AF4-AED3A27BA91A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