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AVERY ROAD PID 91043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91043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CUYAHOGA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Cuyahoga County Engineer proposes to replace the Avery Road (CR 208) bridge over Chippewa Creek (SFN 1833723) in the city of Broadview Heights. The replacement structure will be a 3-span rolled steel beam with composite reinforced concrete deck on integral abutments and cap &amp; column piers and includes a 6' sidewalk on northbound side and a 5' bike lane on the southbound side. The city will take over maintenance responsibility for the new structure.The existing structure is a 3-span continuous steel beam with concrete filled steel grid deck on reinforced concrete abutments and piers, built in 1940.Avery Road is classified as an Urban CollectorTemporary and permanent right-of-way will be required for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Preliminary Engineering and Right-of-Way Phases of the project are funded with local funds, therefore they are not required to be listed.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Summary of Floodplain Impacts was posted on the ODOT District 12 Website at: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"http://www.dot.state.oh.us/districts/D12/PlanningEngineering/Documents/91043_2016-3-16_Summary%20of%20Floodplain%20Impacts.pdf"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u w:val="single"/>
        </w:rPr>
        <w:t>http://www.dot.state.oh.us/districts/D12/PlanningEngineering/Documents/91043_2016-3-16_Summary%20of%20Floodplain%20Impacts.pdf</w:t>
      </w:r>
    </w:p>
    <w:p>
      <w:pPr>
        <w:pStyle w:val="Normal1"/>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No comments were by ODOT District 12.  </w:t>
      </w:r>
    </w:p>
    <w:p>
      <w:pPr>
        <w:pStyle w:val="Normal1"/>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w:t>
      </w:r>
      <w:r>
        <w:rPr>
          <w:rStyle w:val="DefaultParagraphFont"/>
          <w:rFonts w:ascii="Calibri" w:eastAsia="Calibri" w:hAnsi="Calibri" w:cs="Calibri"/>
        </w:rPr>
        <w:fldChar w:fldCharType="end"/>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2016stipID0702FDCO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01/14/2015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12/23/2014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in writing the following agencies at least two weeks prior to the start of construction and at least 72 hours before implementing any substantial change in traffic pattern or closing any street to traffic: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0"/>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0"/>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0"/>
        <w:keepNext/>
        <w:rPr>
          <w:rStyle w:val="DefaultParagraphFont"/>
          <w:rFonts w:ascii="Calibri" w:eastAsia="Calibri" w:hAnsi="Calibri" w:cs="Calibri"/>
        </w:rPr>
      </w:pPr>
      <w:r>
        <w:rPr>
          <w:rStyle w:val="DefaultParagraphFont"/>
          <w:rFonts w:ascii="Calibri" w:eastAsia="Calibri" w:hAnsi="Calibri" w:cs="Calibri"/>
        </w:rPr>
        <w:t>- Broadview Heights Board of Education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Broadview Heights Police, Fire, and Service Departments</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Broadview Heights Engineer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inspect the underside of the bridge carefully between April 1st and October 1st for the presence of birds and bats prior to removal. If any birds or bats are found roosting on the underside of the bridge, the Contractor is required to notify the Engineer and the ODOT District 12 Environmental Coordinator at 216-584-2089, for coordination with ODOT-OES-WPU (614-466-7100)</w:t>
      </w:r>
    </w:p>
    <w:p>
      <w:pPr>
        <w:pStyle w:val="BodyText0"/>
        <w:keepNext/>
        <w:rPr>
          <w:rStyle w:val="DefaultParagraphFont"/>
          <w:rFonts w:ascii="Calibri" w:eastAsia="Calibri" w:hAnsi="Calibri" w:cs="Calibri"/>
        </w:rPr>
      </w:pPr>
      <w:r>
        <w:rPr>
          <w:rStyle w:val="DefaultParagraphFont"/>
          <w:rFonts w:ascii="Calibri" w:eastAsia="Calibri" w:hAnsi="Calibri" w:cs="Calibri"/>
        </w:rPr>
        <w:t>4. Best Management Practices (BMPs) must be implemented during and following construction activities to minimize water quality impacts and impacts to fish and wildlife habitats.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5. The project is covered by USACE Nationwide Permit #3. The Nationwide Permits expire in March of 2017 and this permit will need to reevaluated prior to construction. The permit special provisions shall be adhered to and included in the project plans.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in writing the following agencies at least two weeks prior to the start of construction and at least 72 hours before implementing any substantial change in traffic pattern or closing any street to traffic: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1"/>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1"/>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1"/>
        <w:keepNext/>
        <w:rPr>
          <w:rStyle w:val="DefaultParagraphFont"/>
          <w:rFonts w:ascii="Calibri" w:eastAsia="Calibri" w:hAnsi="Calibri" w:cs="Calibri"/>
        </w:rPr>
      </w:pPr>
      <w:r>
        <w:rPr>
          <w:rStyle w:val="DefaultParagraphFont"/>
          <w:rFonts w:ascii="Calibri" w:eastAsia="Calibri" w:hAnsi="Calibri" w:cs="Calibri"/>
        </w:rPr>
        <w:t>- Broadview Heights Board of Education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Broadview Heights Police, Fire, and Service Departments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Broadview Heights Engineer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inspect the underside of the bridge carefully between April 1st and October 1st for the presence of birds and bats prior to removal. If any birds or bats are found roosting on the underside of the bridge, the Contractor is required to notify the Engineer and the ODOT District 12 Environmental Coordinator at 216-584-2089, for coordination with ODOT-OES-WPU (614-466-7100)</w:t>
      </w:r>
    </w:p>
    <w:p>
      <w:pPr>
        <w:pStyle w:val="BodyText1"/>
        <w:keepNext/>
        <w:rPr>
          <w:rStyle w:val="DefaultParagraphFont"/>
          <w:rFonts w:ascii="Calibri" w:eastAsia="Calibri" w:hAnsi="Calibri" w:cs="Calibri"/>
        </w:rPr>
      </w:pPr>
      <w:r>
        <w:rPr>
          <w:rStyle w:val="DefaultParagraphFont"/>
          <w:rFonts w:ascii="Calibri" w:eastAsia="Calibri" w:hAnsi="Calibri" w:cs="Calibri"/>
        </w:rPr>
        <w:t>4. Best Management Practices (BMPs) must be implemented during and following construction activities to minimize water quality impacts and impacts to fish and wildlife habitats.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The project is covered by USACE Nationwide Permit #3. The Nationwide Permits expire in March of 2017 and this permit will need to reevaluated prior to construction. The permit special provisions shall be adhered to and included in the project plans.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Structure Type Study.pdf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Initial Fire Dept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Initial Police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Initial School Coordination.pdf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Purpose and Need</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BM-191.pdf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BR-86.pdf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Alternatives Evaluation Report.pdf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OEPA.pdf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11-13.pdf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9-14.pdf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Permit Application.pdf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8-Step Summary.docx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91043 CUY AVERY ROAD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91043 CUY AVERY ROAD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91043 CUY AVERY ROAD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91043 CUY AVERY ROAD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91043 CUY AVERY ROAD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2016-05-23T04:00:00+00:00</DateCompleted>
    <Internal_x0020_Only xmlns="df873bd8-8520-468a-8ecb-74db49e47217">No</Internal_x0020_Only>
    <FID xmlns="df873bd8-8520-468a-8ecb-74db49e47217">6333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EA51FD5-0321-408C-9D9B-9FC419326AA0}"/>
</file>

<file path=customXml/itemProps2.xml><?xml version="1.0" encoding="utf-8"?>
<ds:datastoreItem xmlns:ds="http://schemas.openxmlformats.org/officeDocument/2006/customXml" ds:itemID="{5BD5FD91-0140-4A23-A338-178D03258211}"/>
</file>

<file path=customXml/itemProps3.xml><?xml version="1.0" encoding="utf-8"?>
<ds:datastoreItem xmlns:ds="http://schemas.openxmlformats.org/officeDocument/2006/customXml" ds:itemID="{B4EFF6BD-AE65-4E66-92BC-7F09A019F76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