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TSG FY2018 PID 98831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16,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98831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Traffic signal upgrade on various routes and sections in District 12.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16,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98831 D12 TSG FY2018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98831 D12 TSG FY2018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98831 D12 TSG FY2018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98831 D12 TSG FY2018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98831 D12 TSG FY2018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2016-02-16T05:00:00+00:00</DateCompleted>
    <Internal_x0020_Only xmlns="df873bd8-8520-468a-8ecb-74db49e47217">No</Internal_x0020_Only>
    <FID xmlns="df873bd8-8520-468a-8ecb-74db49e47217">6364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96F0A03F-E7A2-40F8-980F-CE9397A2225C}"/>
</file>

<file path=customXml/itemProps2.xml><?xml version="1.0" encoding="utf-8"?>
<ds:datastoreItem xmlns:ds="http://schemas.openxmlformats.org/officeDocument/2006/customXml" ds:itemID="{AE94165F-E9DB-4D2D-B433-BF0910BCB1A2}"/>
</file>

<file path=customXml/itemProps3.xml><?xml version="1.0" encoding="utf-8"?>
<ds:datastoreItem xmlns:ds="http://schemas.openxmlformats.org/officeDocument/2006/customXml" ds:itemID="{7B4E04C2-AE5A-4A35-89D9-180279702F56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