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GR FY2017 PID 101981</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16,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101981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proposes guardrail maintenance and repair along various routes throughout Ashtabula, Mahoning, Portage, Stark, Summit and Trumbull Counties, Ohio.   This project will be constructed within existing highway/roadway rights-of-way.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COMMUNITY A MINIMUM OF FOURTEEN (14) DAYS PRIOR TO THE START OF PROJECT CONSTRUCTION.  INCLUDED IN THIS NOTIFICATION WILL BE THE PROJECTED DATES OF ANY LANE RESTRICTIONS REQUIRED BY THE PROJECT.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COMMUNITY A MINIMUM OF FOURTEEN (14) DAYS PRIOR TO THE START OF PROJECT CONSTRUCTION.  INCLUDED IN THIS NOTIFICATION WILL BE THE PROJECTED DATES OF ANY LANE RESTRICTIONS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Nicholas Chaney,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16,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101981 D04 GR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101981 D04 GR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101981 D04 GR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101981 D04 GR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101981 D04 GR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16,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2016-02-16T05:00:00+00:00</DateCompleted>
    <Internal_x0020_Only xmlns="df873bd8-8520-468a-8ecb-74db49e47217">No</Internal_x0020_Only>
    <FID xmlns="df873bd8-8520-468a-8ecb-74db49e47217">6388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7B5A30F-A0EB-4E7C-B844-FF9C5F90BD21}"/>
</file>

<file path=customXml/itemProps2.xml><?xml version="1.0" encoding="utf-8"?>
<ds:datastoreItem xmlns:ds="http://schemas.openxmlformats.org/officeDocument/2006/customXml" ds:itemID="{8328B42A-4E1C-4907-99F6-47A3F8B51399}"/>
</file>

<file path=customXml/itemProps3.xml><?xml version="1.0" encoding="utf-8"?>
<ds:datastoreItem xmlns:ds="http://schemas.openxmlformats.org/officeDocument/2006/customXml" ds:itemID="{8781B31D-6803-4390-8458-11CF1CF1F839}"/>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