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0044 07.71 PID 102204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 Environmental Commitments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 Public Involvement</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59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102204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 SR 0044 07.71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Numbers 15 and 32 and is fiscally constrained.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$187,216.32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$619,535.00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$509,600.00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reconstruct the intersection ofState Route (SR) 44 and County Road (CR) 18 (Tallmadge Road) in RootstownTownship, Portage County, Ohio.  Within the project study area, left turn lanesexist on SR 44 at the existing signalized SR44/Tallmadge Roadintersection. The existing Tallmadge Road approaches to the SR 44/Tallmadge Roadintersection consist of a left turn lane and a shared through-right turn lane on the westapproach and a shared through-left turn lane and drop right turn lane on the eastapproach.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Proposed intersection improvements include the installationof a new southbound right turn lane on State Route 44, lengthening the existingsouthbound left turn lane on State Route 44 by restriping and replacement ofthe existing intersection traffic control signal and appurtenances.  The newsignal installation will also include back plates to increase the visibility ofthe signal heads. The project includes installation of new curb and gutter andstorm drainage along State Route 44 and pavement repair and resurfacing withinthe established project limits.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identified in the Akron MetropolitanArea Transportation Study (AMATS) Fiscal Year 2016-2019 Transportation ImprovementProgram (TIP) (2017) and is included on the State Transportation ImprovementProgram (STIP).Federal, state and localfunds are committed in the TIP and STIP to implement the proposed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Locational mapping can be found in the Project File as General/Project Information/Project Location Mapping.pdf.  Stage 2 Design Plans can be found in the Project File as General/Project Information/Stage 2 Design.pdf.</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Concerning environmentally sensitive resources within the project study area, the project proposes work on two properties with underground storage tanks and/or petroleum contaminated soils.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An open house public involvement meeting was conducted for the project on May 11, 2017, from 5:00 PM to 7:00 PM at the Rootstown Middle School located at 4190 State Route 44 in Rootstown, Ohio.  Attendance sign-in sheets from the open house public involvement meeting listed 40 people in attendance.  ODOT received written question/comments from three (3) people as a result of the May 11, 2017, open house public involvement meeting for the project.  The received comments pertained to the proposed business structure take/relocation, utility pole relocations, the need for the proposed southbound right turn lane, traffic/buffer along the Rootstown Methodist Church, existing traffic signals at Giant Eagle/NEOMED located north of the project, the southbound left turn lane extension being advantageous, potential traffic pattern changes based on November 2017 school district ballot and the cause of rear end collisions.  ODOT responded to all received public comments.  No environmental controversy was noted as a result of the public involvement conducted for the project.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SR 44 at Tallmadge Road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7.71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7.91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SR00044</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Minor Arterial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27630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29150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Suburban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 xml:space="preserve">2-Through &amp; Left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 Through, Left &amp; Right</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minimum ofone lane of traffic will be maintained on SR44 and Tallmadge Road at all timesduring project construction utilizing appropriate maintenance of traffic (MOT)measures.  Access to all propertiesadjacent to the project will be maintained at all times duringconstruction.  No substantial impacts tohealth and educational facilities, recreational facilities/activities,religious institutions, public transit or pedestrian and bicycle facilities willoccur with the proposed construction project.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An openhouse public involvement meeting was conducted for the State Route 44/TallmadgeRoad intersection improvement project on Thursday, May 11, 2017, from 5:00 PMto 7:00 PM at the Rootstown Elementary School located at 4190 State Route 44,Rootstown, Ohio, OH 44632.  On April 13,2017, ODOT sent an open house public involvement meeting notification letter with maintenance of traffic (MOT) information to local public officials, emergency and publicservices, and property owners, tenants, businesses and interested citizenswithin the project study area.  Attendance sign-in sheets from the open house public involvement meetinglisted Rootstown Fire Department, Rootstown Township Officials, Rootstown LocalSchools and NEOMED in attendance.  Nocomments or concerns regarding MOT were received for the project in response tothe public involvement outreach conducted for the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See OpenHouse Public Involvement Meeting notification letter, mailing list, attendancesign-in sheets, exhibits, news article postings and public comments andresponse information documentation files for the project in the ProjectFile/Public Involvement/Project Documentation subsection.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0.245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before="0" w:beforeAutospacing="0" w:after="200" w:afterAutospacing="0" w:line="276" w:lineRule="auto"/>
        <w:ind w:left="0" w:right="0"/>
        <w:rPr>
          <w:rStyle w:val="DefaultParagraphFont"/>
          <w:rFonts w:ascii="Calibri" w:eastAsia="Calibri" w:hAnsi="Calibri" w:cs="Calibri"/>
        </w:rPr>
      </w:pPr>
      <w:r>
        <w:rPr>
          <w:rStyle w:val="DefaultParagraphFont"/>
          <w:rFonts w:ascii="Calibri" w:eastAsia="Calibri" w:hAnsi="Calibri" w:cs="Calibri"/>
          <w:shd w:val="solid" w:color="FFFFFF" w:fill="auto"/>
        </w:rPr>
        <w:t>Based on right-of-way plans, approximately 0.245-acre of new permanentright-of-way will be acquired from 6 parcels, approximately 0.16-acre oftemporary right-of- way will be acquired from 4 parcels and one (1) commercialstructure take/relocation will be required to construct the proposedproject.  The commercial relocation willbe conducted following ODOT's Real Estate Relocation process.  Right-of-way plan sheets for the project areincluded in the Project File/General/Project Documentation subsection as</w:t>
      </w:r>
      <w:r>
        <w:rPr>
          <w:rStyle w:val="DefaultParagraphFont"/>
          <w:rFonts w:ascii="Calibri" w:eastAsia="Calibri" w:hAnsi="Calibri" w:cs="Calibri"/>
          <w:i/>
          <w:shd w:val="solid" w:color="FFFFFF" w:fill="auto"/>
        </w:rPr>
        <w:t>Right-of-Way Plan Sheets.pdf</w:t>
      </w:r>
      <w:r>
        <w:rPr>
          <w:rStyle w:val="DefaultParagraphFont"/>
          <w:rFonts w:ascii="Calibri" w:eastAsia="Calibri" w:hAnsi="Calibri" w:cs="Calibri"/>
          <w:shd w:val="solid" w:color="FFFFFF" w:fill="auto"/>
        </w:rPr>
        <w:t>.</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 xml:space="preserve">Thefollowing utilities are located within the construction limits: </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 xml:space="preserve">Beldon and Blake Corp. (natural gaslines); </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BP Oil;</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Dominion East Ohio;</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Embarq;</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ODOT District 4 Traffic;</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Ohio Edison Company;</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SBC Ohio;</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 xml:space="preserve">Stark County Sanitary Engineer; </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 xml:space="preserve">Time Warner Cable; and </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Canton Water Department.</w:t>
      </w:r>
    </w:p>
    <w:p>
      <w:pPr>
        <w:pStyle w:val="Normal2"/>
        <w:spacing w:before="0" w:beforeAutospacing="0" w:after="200" w:afterAutospacing="0" w:line="276" w:lineRule="auto"/>
        <w:ind w:left="0" w:right="0"/>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A completecopy of the Stage 2 design plan was provided to all affected utilitycompanies as required by Section 153.64 of the Ohio Revised Code (ORC).  Utility poles, overhead utility lines andunderground utilities to be impacted by the project will be relocated withinthe existing and proposed new permanent roadway right-of-way.  Existing utilities will not be permanentlyremoved to construct the proposed project. Coordination with affected utility owners is ongoing for the project.</w:t>
      </w:r>
    </w:p>
    <w:p>
      <w:pPr>
        <w:pStyle w:val="Normal2"/>
        <w:spacing w:after="280" w:afterAutospacing="1"/>
        <w:rPr>
          <w:rStyle w:val="DefaultParagraphFont"/>
          <w:rFonts w:ascii="Calibri" w:eastAsia="Calibri" w:hAnsi="Calibri" w:cs="Calibri"/>
          <w:shd w:val="solid" w:color="FFFFFF" w:fill="auto"/>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Theintersection of SR 44 and Tallmadge Road is the first major intersection southof Interstate Route (IR) 76.  SR 44 isoriented in a north/south direction and classified as a Rural MinorArterial.  Left turn lanes exist on bothSR 44 approaches to Tallmadge Road.  Thespeed limit on this section of SR 44 is 40 miles per hour (mph) that begins atStraight Line Mile (SLM) 7.40 just south of the intersection and continuesnorth to SLM 8.35 at the IR-76 interchange.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TallmadgeRoad is a two-lane, undivided roadway classified as a Rural Major Collector onthe west approach of the intersection and an Urban Collector on the eastapproach. The speed limit on Tallmadge Road is 40 mph that begins west of theintersection at Marks Ave and continues east of the intersection to HattrickRoad.  The east approach of the intersectionincludes a short westbound right turn lane with a shared through/left turnlane.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Since 2002,the SR 44/Tallmadge Road intersection has appeared on ODOT's Highway SafetyProgram nearly each year as a priority location.  Due to numerous appearances on the safetyprogram and previously completed safety studies, several intersectionimprovements have been implemented over the years.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Due to numerous appearances on the safety program and previously completed safety studies, various intersection improvements were implemented over the years.  These previously constructed improvements include the installation of an eastbound left turn lane on Tallmadge Rd in 2004, protected/permissive left turn phases, a westbound right-turn overlap phase during the southbound protected left phase and pedestrian signal heads with pushbuttons.  While crashes have decreased with the implementation of these improvements, they still continue to occur at this intersection.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purposeof the project is to improve safety at the SR 44/Tallmadge Road intersection inRootstown Township, Portage County, Ohio.</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Heavytraffic volumes travel through the SR 44/Tallmadge Road intersection during thepeak hours of the day.  In the morning,the primary movements are northbound through and westbound right.  The evening peak hours include highersouthbound returning volumes traveling through, as well as turning left andright. </w:t>
      </w:r>
    </w:p>
    <w:p>
      <w:pPr>
        <w:pStyle w:val="Normal3"/>
        <w:spacing w:after="280" w:afterAutospacing="1"/>
        <w:rPr>
          <w:rStyle w:val="DefaultParagraphFont"/>
          <w:rFonts w:ascii="Calibri" w:eastAsia="Calibri" w:hAnsi="Calibri" w:cs="Calibri"/>
          <w:sz w:val="24"/>
        </w:rPr>
      </w:pPr>
      <w:r>
        <w:rPr>
          <w:rStyle w:val="DefaultParagraphFont"/>
          <w:rFonts w:ascii="Calibri" w:eastAsia="Calibri" w:hAnsi="Calibri" w:cs="Calibri"/>
        </w:rPr>
        <w:t>Between2012-2014, seventeen (17) crashes were recorded at the intersection; 9 rearend, 5 left turn and 3 angle crashes.  Fifty-threepercent of all reported crashes were rear end crashes, sixty-five percent ofall crashes involved injuries and all of them occurred on dry pavement between7 AM and 7 PM.  Traffic congestion/back-upsare considered the cause of the rear end crashes as they all occurred duringpeak times.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2015,eleven (11) crashes were recorded at the SR 44/Tallmadge Road intersection; 5Rear end; 4 Angle; 1 Fixed Object; 1 Sideswipe Passing.  Forty-five percent of all reported crasheswere rear end crashes and forty-five percent of all crashes reported in 2015involved injuries. The State Route 44 southbound left turn lane continues toback-up into the southbound through traffic, contributing to congestion andrear end crashes on the north approach of the intersection.  Angle crashes have also occurred with vehicleson SR 44 and Tallmadge Road running the red signal due to driver inattentionand traffic congestion/back-ups.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Notapplicable.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summary, the purpose of the project is to improve safety at the State Route 44/Tallmadge Road intersection in Rootstown Township, Portage County, based on reported crashes and existing intersection traffic congestion/back-ups.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logical termini for the project areestablished on the basis of the proposed improvements to reduce traffic congestion/back-ups duringpeak travel hours.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transportation improvement doesnot depend on any other transportation improvement to meet the establishedpurpose and need.  Additionally, this project is independentof any other future transportation improvements in the area.  It is not part of any system linkage orlong range development or transportation plan. Therefore, independent utility is established for this project.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No-BuildAlternative proposes no improvements at the SR 44/Tallmadge Road intersection.  This alternative maintains the existing numberand length of lanes on each approach to the intersection, resulting in trafficcongestion/back-ups during peak travel hours, and existing traffic signal equipment.  It does not improve safety at the SR44/Tallmadge Road intersection.  Consequently,the No-Build Alternative does not satisfy the Purpose and Need for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No Build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Would not construct any improvements.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satisfy the project Purpose and Need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Build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Install new southbound right turn lane on State Route 44, lengthen the existing southbound left turn lane on State Route 44 by restriping, and replace the existing intersection traffic control signal and appurtenances. The new signal installation will include back plates to increase the visibility of the signal heads. The project includes installation of new curb and gutter and storm drainage along State Route 44 and pavement repair and resurfacing within the established project limits.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build alternative was selected because it proposes intersection and traffic signal improvements that will reduce trafficcongestion/back-ups during peak travel hours and improve safety at theSR 44/Tallmadge Road intersection.</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purposeof this project is to improve safety by reconstructing the SR44/Tallmadge Roadintersection. This project has been determined to generate minimal air qualityimpacts for Clean Air Act criteria pollutants and has not been linked with anyspecial mobile source air toxic (MSAT) concerns. As such, this project will notresult in changes in traffic volumes, vehicle mix, basic project location, orany other factor that would cause a meaningful increase in MSAT impacts of theproject from that of the no-build alternative.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Moreover,Environmental Protection Agency (EPA) regulations for vehicle engines and fuelswill cause overall MSAT emissions to decline substantively over the nextseveral decades. Based on regulations now in effect, an analysis of nationaltrends with EPA's MOVES2014 model forecasts a combined reduction of over 90percent in the total annual emissions rate for the priority MSAT from 2010 to2050 while vehicle-miles of travel are projected to increase by over 45 percent(Updated Interim Guidance on Mobile Source Air Toxic Analysis in NEPADocuments, Federal Highway Administration, October 12, 2016). This will bothreduce the background level of MSAT as well as the possibility of even minorMSAT emissions from this project.</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rPr>
        <w:t>The projectis located in a PM2.5 nonattainment area, however, a PM2.5 Hotspot Analysis is notrequired as the project action is exempt from air quality conformity for PM2.5per 40CFR93.126.</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PortageCounty is in an ozone maintenance area. However, because the project is in the STIP/TIP, ozone is addressed forthe project.  The project's designconcept and scope have not changed since the Metropolitan Transportation Planand TIP Conformity Determination per 40 CFR 93.115.</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color w:val="000000"/>
          <w:sz w:val="24"/>
        </w:rPr>
        <w:t>The projectis not a Type I project for noise (i.e. not adding capacity, not involving anew roadway on new alignment, not moving thru travel lanes equal to or greaterthan 50% closer to noise sensitive areas, not substantially changing thevertical alignment, not adding an auxiliary lane &gt;2500' in length, notexposing the line of sight between the receptor and roadway).</w:t>
      </w:r>
      <w:r>
        <w:rPr>
          <w:rStyle w:val="DefaultParagraphFont"/>
          <w:rFonts w:ascii="Times New Roman" w:eastAsia="Times New Roman" w:hAnsi="Times New Roman" w:cs="Times New Roman"/>
          <w:color w:val="000000"/>
          <w:sz w:val="24"/>
        </w:rPr>
        <w:t xml:space="preserve">  </w:t>
      </w:r>
      <w:r>
        <w:rPr>
          <w:rStyle w:val="DefaultParagraphFont"/>
          <w:rFonts w:ascii="Times New Roman" w:eastAsia="Times New Roman" w:hAnsi="Times New Roman" w:cs="Times New Roman"/>
          <w:color w:val="000000"/>
          <w:sz w:val="24"/>
        </w:rPr>
        <w:t xml:space="preserve">Therefore, a noise analysis is not warrantedfor this project. </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Site 2, Talmer Bank &amp; Trust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4183 Tallmadge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7, Rootstown Fire Department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4168 Tallmadge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11, Wilhelm Chiropractic</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4155 Tallmadge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13, Angelo's Pizzeria of Rootstown</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4169 Tallmadge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IEnvironmental Site Assessment (ESA) has been conducted and a report prepared byEMH&amp;T for four (4) sites within the Ohio Department of Transportation(ODOT) POR-44-7.71 (PID: 102204) intersection improvement project, located inRootstown Township, Portage County, Ohio.  Based on a Phase I Environmental SiteAssessment (ESA), EMH&amp;T concluded environmentalconcerns exist with Site 13, Angelo's Pizzeria, 4169 Tallmadge Road, thatwarrant additional investigation and Site 7 (Rootstown Fire Department,4168 Tallmadge) warrants a petroleum contaminated soils (PCS) plan note.  On August 24, 2016, ODOT-OES concurred with the Phase I ESA recommendations.  SeeODOT-OES decision document in the Project File/ESA/Coordination subsection as </w:t>
      </w:r>
      <w:r>
        <w:rPr>
          <w:rStyle w:val="DefaultParagraphFont"/>
          <w:rFonts w:ascii="Calibri" w:eastAsia="Calibri" w:hAnsi="Calibri" w:cs="Calibri"/>
          <w:i/>
        </w:rPr>
        <w:t>OESRecommendations - Phase I.pdf</w:t>
      </w:r>
      <w:r>
        <w:rPr>
          <w:rStyle w:val="DefaultParagraphFont"/>
          <w:rFonts w:ascii="Calibri" w:eastAsia="Calibri" w:hAnsi="Calibri" w:cs="Calibri"/>
        </w:rPr>
        <w:t>.</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IIESA was conducted on Site 13, Angelo's Pizzeria, 4169 Tallmadge Road, and a report prepared by EMH&amp;T for theintersection improvement project.  Basedon information provided by the Phase II ESA, ODOT-OES agreed with the consultant recommendations that plan notes are warranted for petroleum contaminated soils (PCS) andunderground storage tank (UST) removal for the Angelo's Pizzeria property, 4169Tallmadge Road.  See ODOT-OES decision document in the Project File/ESA/Coordination subsection as </w:t>
      </w:r>
      <w:r>
        <w:rPr>
          <w:rStyle w:val="DefaultParagraphFont"/>
          <w:rFonts w:ascii="Calibri" w:eastAsia="Calibri" w:hAnsi="Calibri" w:cs="Calibri"/>
          <w:i/>
        </w:rPr>
        <w:t>OES Recommendations - Phase II.pdf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Environmental Commitments, ESA</w:t>
      </w:r>
      <w:bookmarkEnd w:id="23"/>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pPr>
      <w:r>
        <w:rPr>
          <w:rStyle w:val="DefaultParagraphFont"/>
          <w:rFonts w:ascii="Calibri" w:eastAsia="Calibri" w:hAnsi="Calibri" w:cs="Calibri"/>
        </w:rPr>
        <w:t>1. The Project Designer shall incorporate a petroleum contaminated soils (PCS) plan note for Site 7, Rootstown Fire Department, 4168 Tallmadge Road, into the project plans.</w:t>
      </w: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shall incorporate a petroleum contaminated soils (PCS) plan note and an underground storage tank (UST) removal plan note for Site 13, Angelo's Pizzeria, 4169 Tallmadge Road, into the project plans.</w:t>
      </w:r>
    </w:p>
    <w:p>
      <w:pPr>
        <w:pStyle w:val="Heading17"/>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Aspart of a prior SR 44 corridor investigation, Section 106 informationcompiled for the SR 44/Tallmadge Road intersection area was coordinated withthe Ohio State Historic Preservation Office (SHPO).  A Phase Ihistory/architecture survey was recommended along the SR 44 corridor todetermine whether the history/architecture properties located within thecorridor APE are eligible for inclusion on the National Register of HistoricPlaces (NRHP).  No archaeological resources were reported in the projectAPE and no further archaeological investigations were recommended for theundertaking.  See ODOT-OES IOC, dated July 15, 2013, in the ProjectFile/Cultural Resources/Project Information subsection as </w:t>
      </w:r>
      <w:r>
        <w:rPr>
          <w:rStyle w:val="DefaultParagraphFont"/>
          <w:rFonts w:ascii="Calibri" w:eastAsia="Calibri" w:hAnsi="Calibri" w:cs="Calibri"/>
          <w:i/>
        </w:rPr>
        <w:t>Project RelatedCorrespondence.pdf</w:t>
      </w:r>
      <w:r>
        <w:rPr>
          <w:rStyle w:val="DefaultParagraphFont"/>
          <w:rFonts w:ascii="Calibri" w:eastAsia="Calibri" w:hAnsi="Calibri" w:cs="Calibri"/>
        </w:rPr>
        <w: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Aspart of the identification phase of the Section 106 process, a Combined PhaseI/II History/Architecture Report (Revised June 15, 2016) was prepared for the POR-44-7.71intersection improvement project (PID 102204) study area. Three architecturalproperties within the project area of potential effects (APE) weredetermined eligible for inclusion on the National Register of Historic Places(NRHP): </w:t>
      </w:r>
    </w:p>
    <w:p>
      <w:pPr>
        <w:pStyle w:val="Normal8"/>
        <w:spacing w:after="0" w:afterAutospacing="0"/>
        <w:rPr>
          <w:rStyle w:val="DefaultParagraphFont"/>
          <w:rFonts w:ascii="Calibri" w:eastAsia="Calibri" w:hAnsi="Calibri" w:cs="Calibri"/>
        </w:rPr>
      </w:pPr>
      <w:r>
        <w:rPr>
          <w:rStyle w:val="DefaultParagraphFont"/>
          <w:rFonts w:ascii="Calibri" w:eastAsia="Calibri" w:hAnsi="Calibri" w:cs="Calibri"/>
        </w:rPr>
        <w:t xml:space="preserve">4193 Tallmadge Road (POR-190-04); </w:t>
      </w:r>
    </w:p>
    <w:p>
      <w:pPr>
        <w:pStyle w:val="Normal8"/>
        <w:spacing w:after="0" w:afterAutospacing="0"/>
        <w:rPr>
          <w:rStyle w:val="DefaultParagraphFont"/>
          <w:rFonts w:ascii="Calibri" w:eastAsia="Calibri" w:hAnsi="Calibri" w:cs="Calibri"/>
        </w:rPr>
      </w:pPr>
      <w:r>
        <w:rPr>
          <w:rStyle w:val="DefaultParagraphFont"/>
          <w:rFonts w:ascii="Calibri" w:eastAsia="Calibri" w:hAnsi="Calibri" w:cs="Calibri"/>
        </w:rPr>
        <w:t xml:space="preserve">4220 Tallmadge Road (POR-192-04); and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4136 Tallmadge Road (POR-1065-04).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remaining architectural properties within the APE were determinednot eligible for inclusion on the NRHP. The project will not require right-of-way from within the historicboundaries of the identified historic properties or otherwise result in impactsto the identified historic properties. No contributing features will be removed or altered and land from withinthe historic boundary of the three identified historic properties will not beincorporated into the project undertaking.</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05/25/2017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the history/architecture survey, archaeological investigations, previous consultation, magnitude of the undertaking, and in accordance with 36 CFR Section 800.4(d)(l), the ODOT Office of Environmental Services (ODOT-OES) has determined a finding of "no historic properties affected" is applicable to the subject undertaking based on the following: </w:t>
      </w:r>
    </w:p>
    <w:p>
      <w:pPr>
        <w:pStyle w:val="Normal8"/>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No contributing features of 4193 Tallmadge Road (POR-190-14), 4220 Tallmadge Road (POR-192-14), or 4136 Tallmadge Road (POR-1065-14), eligible for listing on the NRHP, will be removed or altered by the undertaking. No land from within the historic boundaries will be required to construct the project.</w:t>
      </w:r>
    </w:p>
    <w:p>
      <w:pPr>
        <w:pStyle w:val="Normal8"/>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No architectural property, listed on or eligible for listing on the NRHP, will be affected by the undertaking.</w:t>
      </w:r>
    </w:p>
    <w:p>
      <w:pPr>
        <w:pStyle w:val="Normal8"/>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No further archaeological investigations are warranted due to previous disturbance and modern development.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ODOT-OES decision document, dated May 16, 2017, with SHPO concurrence signature, dated May 25, 2017, can be found in the Project File/Cultural Resources/Coordination subsection as </w:t>
      </w:r>
      <w:r>
        <w:rPr>
          <w:rStyle w:val="DefaultParagraphFont"/>
          <w:rFonts w:ascii="Calibri" w:eastAsia="Calibri" w:hAnsi="Calibri" w:cs="Calibri"/>
          <w:i/>
        </w:rPr>
        <w:t>SHPO Concurrence.pdf</w:t>
      </w:r>
      <w:r>
        <w:rPr>
          <w:rStyle w:val="DefaultParagraphFont"/>
          <w:rFonts w:ascii="Calibri" w:eastAsia="Calibri" w:hAnsi="Calibri" w:cs="Calibri"/>
        </w:rPr>
        <w:t>.</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7"/>
              <w:spacing w:after="280" w:afterAutospacing="1"/>
              <w:rPr>
                <w:rStyle w:val="DefaultParagraphFont"/>
              </w:rPr>
            </w:pPr>
            <w:r>
              <w:rPr>
                <w:rStyle w:val="DefaultParagraphFont"/>
                <w:b/>
                <w:sz w:val="24"/>
                <w:szCs w:val="24"/>
                <w:lang w:val="en-US" w:eastAsia="en-US" w:bidi="ar-SA"/>
              </w:rPr>
              <w:t>Please check all NRHP Eligible and/or Listed resources:</w:t>
            </w:r>
          </w:p>
        </w:tc>
        <w:tc>
          <w:tcPr>
            <w:tcW w:w="2880" w:type="dxa"/>
          </w:tcPr>
          <w:p>
            <w:pPr>
              <w:pStyle w:val="BodyText7"/>
              <w:spacing w:after="280" w:afterAutospacing="1"/>
              <w:rPr>
                <w:rStyle w:val="DefaultParagraphFont"/>
                <w:b w:val="0"/>
              </w:rPr>
            </w:pPr>
            <w:r>
              <w:rPr>
                <w:rStyle w:val="DefaultParagraphFont"/>
                <w:b w:val="0"/>
                <w:sz w:val="24"/>
                <w:szCs w:val="24"/>
                <w:lang w:val="en-US" w:eastAsia="en-US" w:bidi="ar-SA"/>
              </w:rPr>
              <w:t>Building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Designer shall incorporate the following note into the project plans:  No work is proposed at historic properties in proximity of the project limits that include: POR-190-14/4193 Tallmadge Road; POR-192-14/4220 Tallmadge Road; and POR-1065-14/4136 Tallmadge Road.  Under no circumstances shall the contractor store construction equipment and/or materials on or otherwise impact the POR-190-14/4193 Tallmadge Road; POR-192-14/4220 Tallmadge Road; and POR-1065-14/4136 Tallmadge Road historic properties.  Tree removal and/or trimming is prohibited at the POR-190-14/4193 Tallmadge Road; POR-192-14/4220 Tallmadge Road; and POR-1065-14/4136 Tallmadge Road historic properties.</w:t>
      </w:r>
    </w:p>
    <w:p>
      <w:pPr>
        <w:pStyle w:val="Heading18"/>
        <w:keepNext/>
        <w:rPr>
          <w:rStyle w:val="DefaultParagraphFont"/>
          <w:rFonts w:ascii="Calibri" w:eastAsia="Calibri" w:hAnsi="Calibri" w:cs="Calibri"/>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02/03/2017</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Basedon field investigations associated with the Level 1 Ecological Survey Report(ESR) prepared by ODOT District 4 Environmental Section personnel for theproject in January 2017, wetlands were not identified within the project study area.  The project will not impact any wetlands.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can be found in the Project File/Ecological/Reports subsection as </w:t>
      </w:r>
      <w:r>
        <w:rPr>
          <w:rStyle w:val="DefaultParagraphFont"/>
          <w:rFonts w:ascii="Calibri" w:eastAsia="Calibri" w:hAnsi="Calibri" w:cs="Calibri"/>
          <w:i/>
        </w:rPr>
        <w:t>Level 1 Ecological 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Basedon field investigations associated with the Level 1 ESR prepared by ODOTDistrict 4 Environmental Section personnel for the project in January 2017,streams, rivers or watercourses were not identified within the project studyarea.</w:t>
      </w:r>
      <w:r>
        <w:rPr>
          <w:rStyle w:val="DefaultParagraphFont"/>
          <w:rFonts w:ascii="Calibri" w:eastAsia="Calibri" w:hAnsi="Calibri" w:cs="Calibri"/>
        </w:rPr>
        <w:t xml:space="preserve">  </w:t>
      </w:r>
      <w:r>
        <w:rPr>
          <w:rStyle w:val="DefaultParagraphFont"/>
          <w:rFonts w:ascii="Calibri" w:eastAsia="Calibri" w:hAnsi="Calibri" w:cs="Calibri"/>
          <w:sz w:val="24"/>
        </w:rPr>
        <w:t>The project will not impact anystreams, rivers or watercourses.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TheLevel 1 ESR can be found in the Project File/Ecological/Reports subsection as</w:t>
      </w:r>
      <w:r>
        <w:rPr>
          <w:rStyle w:val="DefaultParagraphFont"/>
          <w:rFonts w:ascii="Calibri" w:eastAsia="Calibri" w:hAnsi="Calibri" w:cs="Calibri"/>
          <w:i/>
        </w:rPr>
        <w:t>Level 1 Ecological 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fieldinvestigations associated with the Level 1 ESR prepared by ODOT District 4Environmental Section personnel for the project in January 2017, other surfacewaters were not identified within the project study area.  The project will not impact any other surfacewaters.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canbe found in the Project File/Ecological/Reports subsection as </w:t>
      </w:r>
      <w:r>
        <w:rPr>
          <w:rStyle w:val="DefaultParagraphFont"/>
          <w:rFonts w:ascii="Calibri" w:eastAsia="Calibri" w:hAnsi="Calibri" w:cs="Calibri"/>
          <w:i/>
        </w:rPr>
        <w:t>Level 1 EcologicalSurvey.pdf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fieldinvestigations associated with the Level 1 ESR prepared by ODOT District 4Environmental Section personnel, for the project in January 2017, the proposedproject will impact approximately 0.9 acre mowed/maintained grass area andlandscaping features and 0.10 acre of trees. No unique or high quality habitat is present within the project studyarea.  The project will not impact any unique or high quality terrestrial habitat.</w:t>
      </w:r>
      <w:r>
        <w:rPr>
          <w:rStyle w:val="DefaultParagraphFont"/>
          <w:rFonts w:ascii="Calibri" w:eastAsia="Calibri" w:hAnsi="Calibri" w:cs="Calibri"/>
        </w:rPr>
        <w:t xml:space="preserve">The Level 1 ESR canbe found in the Project File/Ecological/Reports subsection as </w:t>
      </w:r>
      <w:r>
        <w:rPr>
          <w:rStyle w:val="DefaultParagraphFont"/>
          <w:rFonts w:ascii="Calibri" w:eastAsia="Calibri" w:hAnsi="Calibri" w:cs="Calibri"/>
          <w:i/>
        </w:rPr>
        <w:t>Level 1Ecological 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Theproject study area is located within the known range of the following Federallisted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Indiana Bat (</w:t>
      </w:r>
      <w:r>
        <w:rPr>
          <w:rStyle w:val="DefaultParagraphFont"/>
          <w:rFonts w:ascii="Calibri" w:eastAsia="Calibri" w:hAnsi="Calibri" w:cs="Calibri"/>
          <w:i/>
          <w:u w:val="single"/>
        </w:rPr>
        <w:t>Myotissodalis</w:t>
      </w:r>
      <w:r>
        <w:rPr>
          <w:rStyle w:val="DefaultParagraphFont"/>
          <w:rFonts w:ascii="Calibri" w:eastAsia="Calibri" w:hAnsi="Calibri" w:cs="Calibri"/>
          <w:u w:val="single"/>
        </w:rPr>
        <w:t>)/Endangered and Northern Long-eared Bat (</w:t>
      </w:r>
      <w:r>
        <w:rPr>
          <w:rStyle w:val="DefaultParagraphFont"/>
          <w:rFonts w:ascii="Calibri" w:eastAsia="Calibri" w:hAnsi="Calibri" w:cs="Calibri"/>
          <w:i/>
          <w:u w:val="single"/>
        </w:rPr>
        <w:t>Myotisseptentrionalis</w:t>
      </w:r>
      <w:r>
        <w:rPr>
          <w:rStyle w:val="DefaultParagraphFont"/>
          <w:rFonts w:ascii="Calibri" w:eastAsia="Calibri" w:hAnsi="Calibri" w:cs="Calibri"/>
          <w:u w:val="single"/>
        </w:rPr>
        <w:t>)/Threatened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Basedon a search of the Ohio Natural Heritage Database, ODNR has no record forIndiana Bat and/or Northern Long-eared Bat capture locations within a five mileradius or hibernacula within a ten mile radius of the project site.  Per asearch of bat buffer records, the project is not located within a knowndetection buffer for federally listed bat species.  Approximately 0.1 acre of upland forest vegetativecommunity in the form of suburban/commercial 'yard trees' are present withinthe project study area.  Mapping and appendices in the ESR show thesetrees as Suitable Wooded Habitat (SWH), however, based on the setting of theproject study area and the number, location and characteristics of the treesthat will be impacted, ODOT OES determined these trees are not considered SWHfor Indiana/northern long-eared bats. Impacts to these species are not anticipated as a result of thisproject.  Therefore, the EffectDetermination completed by ODOT-OES for the project is No Effect on thesespecies.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Bald Eagle (</w:t>
      </w:r>
      <w:r>
        <w:rPr>
          <w:rStyle w:val="DefaultParagraphFont"/>
          <w:rFonts w:ascii="Calibri" w:eastAsia="Calibri" w:hAnsi="Calibri" w:cs="Calibri"/>
          <w:i/>
          <w:u w:val="single"/>
        </w:rPr>
        <w:t>Haliaeetusleucocephalus</w:t>
      </w:r>
      <w:r>
        <w:rPr>
          <w:rStyle w:val="DefaultParagraphFont"/>
          <w:rFonts w:ascii="Calibri" w:eastAsia="Calibri" w:hAnsi="Calibri" w:cs="Calibri"/>
          <w:u w:val="single"/>
        </w:rPr>
        <w:t>)/Species of 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Basedon a search of the Ohio Natural Heritage Database, the nearest record for abald eagle nest is more than 2 miles northwest of the project study area andthis species was not encountered during the field investigation.  This species was not encountered during thefield survey.  No suitable habitat existswithin the project study area.  Impacts to this species are notanticipated as a result of this project. Therefore, the Effect Determination completed by ODOT-OES for theproject is No Effect on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Mitchell's satyr butterfly (</w:t>
      </w:r>
      <w:r>
        <w:rPr>
          <w:rStyle w:val="DefaultParagraphFont"/>
          <w:rFonts w:ascii="Calibri" w:eastAsia="Calibri" w:hAnsi="Calibri" w:cs="Calibri"/>
          <w:i/>
          <w:u w:val="single"/>
        </w:rPr>
        <w:t>Neonymphamitchelii mitchellii</w:t>
      </w:r>
      <w:r>
        <w:rPr>
          <w:rStyle w:val="DefaultParagraphFont"/>
          <w:rFonts w:ascii="Calibri" w:eastAsia="Calibri" w:hAnsi="Calibri" w:cs="Calibri"/>
          <w:u w:val="single"/>
        </w:rPr>
        <w:t>)/Endangered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Thisspecies was not encountered during the field survey.  No suitable habitat for this species existswithin the project study area.  Noimpacts to this species are anticipated as a result of this project.  Therefore, the Effect Determination completedby ODOT-OES for the project is No Effect on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Northern monkshood (</w:t>
      </w:r>
      <w:r>
        <w:rPr>
          <w:rStyle w:val="DefaultParagraphFont"/>
          <w:rFonts w:ascii="Calibri" w:eastAsia="Calibri" w:hAnsi="Calibri" w:cs="Calibri"/>
          <w:i/>
          <w:u w:val="single"/>
        </w:rPr>
        <w:t>Aconitumnoveboracense</w:t>
      </w:r>
      <w:r>
        <w:rPr>
          <w:rStyle w:val="DefaultParagraphFont"/>
          <w:rFonts w:ascii="Calibri" w:eastAsia="Calibri" w:hAnsi="Calibri" w:cs="Calibri"/>
          <w:u w:val="single"/>
        </w:rPr>
        <w:t>)/Threatened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Thisspecies was not encountered during the field investigation.  No suitable habitat for this species existswithin the project area.  No impacts tothis species are anticipated as a result of this project.  Therefore, the Effect Determination completedby ODOT-OES for the project is No Effect on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Eastern massasauga (</w:t>
      </w:r>
      <w:r>
        <w:rPr>
          <w:rStyle w:val="DefaultParagraphFont"/>
          <w:rFonts w:ascii="Calibri" w:eastAsia="Calibri" w:hAnsi="Calibri" w:cs="Calibri"/>
          <w:i/>
          <w:u w:val="single"/>
        </w:rPr>
        <w:t>Sistruruscatenatus catenatus</w:t>
      </w:r>
      <w:r>
        <w:rPr>
          <w:rStyle w:val="DefaultParagraphFont"/>
          <w:rFonts w:ascii="Calibri" w:eastAsia="Calibri" w:hAnsi="Calibri" w:cs="Calibri"/>
          <w:u w:val="single"/>
        </w:rPr>
        <w:t>)/Threatened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Nosuitable habitat for this species for this species exists within the projectarea and no impacts to this species are anticipated as a result of thisproject.  Therefore, the EffectDetermination completed by ODOT-OES for the project is No Effect on thisspecies.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Concerningstate listed species, per a search of the Natural Heritage Database (NHDB), theproject study area is located within a buffer area established for the Spottedturtle (</w:t>
      </w:r>
      <w:r>
        <w:rPr>
          <w:rStyle w:val="DefaultParagraphFont"/>
          <w:rFonts w:ascii="Calibri" w:eastAsia="Calibri" w:hAnsi="Calibri" w:cs="Calibri"/>
          <w:i/>
        </w:rPr>
        <w:t>Clemmys guttata</w:t>
      </w:r>
      <w:r>
        <w:rPr>
          <w:rStyle w:val="DefaultParagraphFont"/>
          <w:rFonts w:ascii="Calibri" w:eastAsia="Calibri" w:hAnsi="Calibri" w:cs="Calibri"/>
        </w:rPr>
        <w:t xml:space="preserve">).  No other records for state-listed endangered,threatened and potentially threatened animal species were identified within 1mile of the project study area and no record of state-listed endangered,threatened and potentially threatened plant species was identified within 0.5mile of the project study area.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Accordingto the </w:t>
      </w:r>
      <w:r>
        <w:rPr>
          <w:rStyle w:val="DefaultParagraphFont"/>
          <w:rFonts w:ascii="Calibri" w:eastAsia="Calibri" w:hAnsi="Calibri" w:cs="Calibri"/>
          <w:i/>
        </w:rPr>
        <w:t>Technical Guidance: Guidelines for Identifying and DocumentingPotentially Suitable Habitat and Impacts to State Listed Species within OhioDepartment of Transportation (ODOT) Project Areas, Ranges of Select StateEndangered and Threatened Animals by Counties</w:t>
      </w:r>
      <w:r>
        <w:rPr>
          <w:rStyle w:val="DefaultParagraphFont"/>
          <w:rFonts w:ascii="Calibri" w:eastAsia="Calibri" w:hAnsi="Calibri" w:cs="Calibri"/>
        </w:rPr>
        <w:t xml:space="preserve"> (January 2016), thefollowing species are animals of concern to the Ohio Division of Wildlife andare suspected to be within Portage County:</w:t>
      </w:r>
    </w:p>
    <w:p>
      <w:pPr>
        <w:pStyle w:val="Normal9"/>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Smooth greensnake (</w:t>
      </w:r>
      <w:r>
        <w:rPr>
          <w:rStyle w:val="DefaultParagraphFont"/>
          <w:rFonts w:ascii="Calibri" w:eastAsia="Calibri" w:hAnsi="Calibri" w:cs="Calibri"/>
          <w:i/>
        </w:rPr>
        <w:t>Opheodrys vernalis</w:t>
      </w:r>
      <w:r>
        <w:rPr>
          <w:rStyle w:val="DefaultParagraphFont"/>
          <w:rFonts w:ascii="Calibri" w:eastAsia="Calibri" w:hAnsi="Calibri" w:cs="Calibri"/>
        </w:rPr>
        <w:t>);</w:t>
      </w:r>
    </w:p>
    <w:p>
      <w:pPr>
        <w:pStyle w:val="Normal9"/>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Spotted turtle (</w:t>
      </w:r>
      <w:r>
        <w:rPr>
          <w:rStyle w:val="DefaultParagraphFont"/>
          <w:rFonts w:ascii="Calibri" w:eastAsia="Calibri" w:hAnsi="Calibri" w:cs="Calibri"/>
          <w:i/>
        </w:rPr>
        <w:t>Clemmys guttata</w:t>
      </w:r>
      <w:r>
        <w:rPr>
          <w:rStyle w:val="DefaultParagraphFont"/>
          <w:rFonts w:ascii="Calibri" w:eastAsia="Calibri" w:hAnsi="Calibri" w:cs="Calibri"/>
        </w:rPr>
        <w:t xml:space="preserve">); </w:t>
      </w:r>
    </w:p>
    <w:p>
      <w:pPr>
        <w:pStyle w:val="Normal9"/>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American bittern (</w:t>
      </w:r>
      <w:r>
        <w:rPr>
          <w:rStyle w:val="DefaultParagraphFont"/>
          <w:rFonts w:ascii="Calibri" w:eastAsia="Calibri" w:hAnsi="Calibri" w:cs="Calibri"/>
          <w:i/>
        </w:rPr>
        <w:t>Botaurus lentiginosus</w:t>
      </w:r>
      <w:r>
        <w:rPr>
          <w:rStyle w:val="DefaultParagraphFont"/>
          <w:rFonts w:ascii="Calibri" w:eastAsia="Calibri" w:hAnsi="Calibri" w:cs="Calibri"/>
        </w:rPr>
        <w:t>);</w:t>
      </w:r>
    </w:p>
    <w:p>
      <w:pPr>
        <w:pStyle w:val="Normal9"/>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Northern harrier (</w:t>
      </w:r>
      <w:r>
        <w:rPr>
          <w:rStyle w:val="DefaultParagraphFont"/>
          <w:rFonts w:ascii="Calibri" w:eastAsia="Calibri" w:hAnsi="Calibri" w:cs="Calibri"/>
          <w:i/>
        </w:rPr>
        <w:t>Circus cyaneus</w:t>
      </w:r>
      <w:r>
        <w:rPr>
          <w:rStyle w:val="DefaultParagraphFont"/>
          <w:rFonts w:ascii="Calibri" w:eastAsia="Calibri" w:hAnsi="Calibri" w:cs="Calibri"/>
        </w:rPr>
        <w:t>); and </w:t>
      </w:r>
    </w:p>
    <w:p>
      <w:pPr>
        <w:pStyle w:val="Normal9"/>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Upland sandpiper (</w:t>
      </w:r>
      <w:r>
        <w:rPr>
          <w:rStyle w:val="DefaultParagraphFont"/>
          <w:rFonts w:ascii="Calibri" w:eastAsia="Calibri" w:hAnsi="Calibri" w:cs="Calibri"/>
          <w:i/>
        </w:rPr>
        <w:t>Bartramia longicauda</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Suitable habitat does not exist withinthe project study area for the following state listed species:</w:t>
      </w:r>
    </w:p>
    <w:p>
      <w:pPr>
        <w:pStyle w:val="Normal9"/>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Spotted turtle/threatened;</w:t>
      </w:r>
    </w:p>
    <w:p>
      <w:pPr>
        <w:pStyle w:val="Normal9"/>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American bittern/endangered;</w:t>
      </w:r>
    </w:p>
    <w:p>
      <w:pPr>
        <w:pStyle w:val="Normal9"/>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Northern harrier/endangered; and</w:t>
      </w:r>
    </w:p>
    <w:p>
      <w:pPr>
        <w:pStyle w:val="Normal9"/>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Upland sandpiper/endangered.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Thesmooth greensnake is found in a variety of places including blackberry bushes,grapevines, shrubs, roadside ditches, open grassy meadows and marshy grass.  Suitablehabitat (grassy roadside vegetation) exists within the estimated constructionlimits.  However, available habitat is limited and of poor quality.Further, this species is mobile and will be able to relocate to adjacentsuitable habitats during and after construction.  Given the minimalproject construction limits, suburban/commercial setting and species mobility,the project is not likely to adversely impact this species.  Therefore, the Impact Determination completedby ODOT-OES for the project is Not Likely To Impact this species.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can be found in the ProjectFile/Ecological/Reports subsection as </w:t>
      </w:r>
      <w:r>
        <w:rPr>
          <w:rStyle w:val="DefaultParagraphFont"/>
          <w:rFonts w:ascii="Calibri" w:eastAsia="Calibri" w:hAnsi="Calibri" w:cs="Calibri"/>
          <w:i/>
        </w:rPr>
        <w:t>Level 1 Ecological 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 OES hasdetermined that the trees within the project study area would not be consideredsuitable wooded habitat for federally listed bat species.  As this project will not impact any streams,wetlands, other waters of the U.S. or state, known populations of state orfederally listed species or suitable habitat for federally listed species, nofurther ecological coordination is required for the project.</w:t>
      </w:r>
    </w:p>
    <w:p>
      <w:pPr>
        <w:pStyle w:val="Normal9"/>
        <w:spacing w:after="280" w:afterAutospacing="1"/>
        <w:jc w:val="left"/>
        <w:rPr>
          <w:rStyle w:val="DefaultParagraphFont"/>
          <w:rFonts w:ascii="Calibri" w:eastAsia="Calibri" w:hAnsi="Calibri" w:cs="Calibri"/>
        </w:rPr>
      </w:pPr>
      <w:r>
        <w:rPr>
          <w:rStyle w:val="DefaultParagraphFont"/>
          <w:rFonts w:ascii="Calibri" w:eastAsia="Calibri" w:hAnsi="Calibri" w:cs="Calibri"/>
        </w:rPr>
        <w:t xml:space="preserve">See ODOT-OES decision document in the ProjectFile/Ecological/Coordination subsection as </w:t>
      </w:r>
      <w:r>
        <w:rPr>
          <w:rStyle w:val="DefaultParagraphFont"/>
          <w:rFonts w:ascii="Calibri" w:eastAsia="Calibri" w:hAnsi="Calibri" w:cs="Calibri"/>
          <w:i/>
        </w:rPr>
        <w:t>OES Approval.pdf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8" w:name="_Toc256000037"/>
      <w:r>
        <w:rPr>
          <w:rStyle w:val="DefaultParagraphFont"/>
          <w:rFonts w:ascii="Calibri" w:eastAsia="Calibri" w:hAnsi="Calibri" w:cs="Calibri"/>
        </w:rPr>
        <w:t>Other Resources</w:t>
      </w:r>
      <w:bookmarkEnd w:id="38"/>
    </w:p>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Farmlands</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Approximately0.245-acre of new permanent right-of-way will be acquired from 6 parcels,approximately 0.16-acre of temporary right-of- way will be acquired from 4 parcelsand one (1) commercial structure take and relocation will be required toconstruct the project.  Right-of-way plansheets for the project are included in the Project File/General/ProjectDocumentation subsection as Right-of-Way Plan Sheets.pdf.</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Completionof the Farmland Conversion Impact Rating form (USDA Form AD-1006) is notrequired for the project because the project will not affect farmland asdefined in 7 CFR Part 658, as amended, in accordance with the Farmland MOU (Memorandumof Understanding between Natural Resources Conservation Service and the OhioDepartment of Transportation for Projects Involving Farmlands; Agreement No.19552), 7 CFR 658, and ORC 929.05.</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Drinking Water</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OhioEPA Drinking Water Map for Portage County was accessed to search for drinkingwater resources in the project study area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"https://swap.epa.state.oh.us/swap_assessments.html"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sz w:val="24"/>
          <w:u w:val="single"/>
        </w:rPr>
        <w:t>https://swap.epa.state.oh.us/swap_assessments.html).  This map depicts no drinking water resources in the project study area.A copy of the project location on this mappingis in the Project File/Other Resources/Drinking Water subsection asSite Specific Resource Mapping.pdf.</w:t>
      </w:r>
    </w:p>
    <w:p>
      <w:pPr>
        <w:pStyle w:val="Normal10"/>
        <w:spacing w:after="280" w:afterAutospacing="1"/>
        <w:rPr>
          <w:rStyle w:val="DefaultParagraphFont"/>
          <w:rFonts w:ascii="Calibri" w:eastAsia="Calibri" w:hAnsi="Calibri" w:cs="Calibri"/>
          <w:color w:val="0000FF"/>
          <w:sz w:val="24"/>
          <w:u w:val="single"/>
        </w:rPr>
      </w:pPr>
      <w:r>
        <w:rPr>
          <w:rStyle w:val="DefaultParagraphFont"/>
          <w:rFonts w:ascii="Calibri" w:eastAsia="Calibri" w:hAnsi="Calibri" w:cs="Calibri"/>
          <w:color w:val="0000FF"/>
          <w:u w:val="single"/>
        </w:rPr>
        <w:t>ODNR'sWell Log Search Map application was accessed to search for residential waterwells</w:t>
      </w:r>
      <w:r>
        <w:rPr>
          <w:rStyle w:val="DefaultParagraphFont"/>
          <w:rFonts w:ascii="Times New Roman" w:eastAsia="Times New Roman" w:hAnsi="Times New Roman" w:cs="Times New Roman"/>
          <w:color w:val="0000FF"/>
          <w:sz w:val="24"/>
          <w:u w:val="single"/>
        </w:rPr>
        <w:t xml:space="preserve"> in the project study area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"http://www.dnr.state.oh.us/water/maptechs/wellogs/appNEW/ERINMapSearch.shtml"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sz w:val="24"/>
          <w:u w:val="single"/>
        </w:rPr>
        <w:t xml:space="preserve">http://www.dnr.state.oh.us/water/maptechs/wellogs/appNEW/ERINMapSearch.shtml).  This mapping depicted one water well in the project study area.Although this water well is located within theproject study area, it is beyond the proposed construction limits and will not beimpacted by the project.A copy of the waterwell location mapping is in the Project File/Other Resources/Drinking Watersubsection asWell Log Data.pdf. </w:t>
      </w:r>
    </w:p>
    <w:p>
      <w:pPr>
        <w:pStyle w:val="Normal10"/>
        <w:spacing w:after="280" w:afterAutospacing="1"/>
        <w:rPr>
          <w:rStyle w:val="DefaultParagraphFont"/>
          <w:rFonts w:ascii="Calibri" w:eastAsia="Calibri" w:hAnsi="Calibri" w:cs="Calibri"/>
          <w:color w:val="0000FF"/>
          <w:sz w:val="24"/>
          <w:u w:val="single"/>
        </w:rPr>
      </w:pPr>
      <w:r>
        <w:rPr>
          <w:rStyle w:val="DefaultParagraphFont"/>
          <w:rFonts w:ascii="Calibri" w:eastAsia="Calibri" w:hAnsi="Calibri" w:cs="Calibri"/>
          <w:color w:val="0000FF"/>
          <w:u w:val="single"/>
        </w:rPr>
        <w:t>Theproposed action will not impact any known drinking water resources.</w:t>
      </w:r>
    </w:p>
    <w:p>
      <w:pPr>
        <w:pStyle w:val="Normal10"/>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fldChar w:fldCharType="end"/>
      </w: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1" w:name="_Toc256000040"/>
      <w:r>
        <w:rPr>
          <w:rStyle w:val="DefaultParagraphFont"/>
          <w:rFonts w:ascii="Calibri" w:eastAsia="Calibri" w:hAnsi="Calibri" w:cs="Calibri"/>
        </w:rPr>
        <w:t>Section 4(f)</w:t>
      </w:r>
      <w:bookmarkEnd w:id="41"/>
    </w:p>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4(f) Determination</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Why concurrence was not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 based on no impacts to the Section 4(f) properties.</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Identified Section 4(f) Properties</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4193 Tallmadge Road/POR-190-14</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05/26/2017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4220 Tallmadge Road/POR-192-14</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05/26/2017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4136 Tallmadge Road/POR-1065-14</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05/26/2017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Rootstown Middle School Practice Field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08/01/2017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Based on an initialfield review conducted by ODOT District 4 Environmental Section personnel inSeptember 2016 and review of available mapping, the Rootstown Middle Schoolpractice field is located along SR 44 approximately 250 feet north of the SR44/Tallmadge Road intersection.  Althoughlocated next to the project study area, the project does not propose to acquireany additional right-of-way from the Rootstown Middle School property.  The project will not impact this schoolproperty/practice field.  Publicly ownedparks, recreation facilities or waterfowl/wildlife refuges are not locatedwithin the project study area. Therefore, the project will not impact any recreational Section 4(f)resources.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notrequire land from within the historic boundary of a Section 4(f) CulturalResource.  The undertaking will install asouthbound right-turn storage lane at the intersection of SR 44 and TallmadgeRoad (CR 18) in Rootstown Township, Portage County, Ohio.  Improvements include: traffic signal upgrade;restriping the existing southbound left turn lane to increase storage lengthand access management.  Three properties,eligible for inclusion on the National Register of Historic Places (NRHP), arelocated adjacent to the undertaking: 4193 Tallmadge Road/POR-190-14; 4220Tallmadge Road/POR-192-14; and 4136 Tallmadge Road/POR-1065-14.  No new right-of-way will be required fromwithin the historic boundaries of these properties.  No contributing features will be removed oraltered by the undertaking.  On May 25,2017, Ohio's State Historic Preservation Office concurred a finding of "nohistoric properties affected" is applicable to the subject undertaking. Inaccordance with 23 CFR Part 774, the undertaking POR-44-7.71 PID 102204, willnot result in the use of a Section 4(f) Cultural Resource.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See ODOT-OESdecision document, dated May 26, 2017, in the Project File/Section4(f)/Coordination subsection as </w:t>
      </w:r>
      <w:r>
        <w:rPr>
          <w:rStyle w:val="DefaultParagraphFont"/>
          <w:rFonts w:ascii="Calibri" w:eastAsia="Calibri" w:hAnsi="Calibri" w:cs="Calibri"/>
          <w:i/>
        </w:rPr>
        <w:t>OES Section 106 Determination - No Use.pdf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Environmental Commitments, Identified Section 4(f) Properties</w:t>
      </w:r>
      <w:bookmarkEnd w:id="44"/>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project plans:  Under no circumstances shall the contractor store construction equipment and/or materials on or otherwise impact the Rootstown Middle School property/practice field located adjacent to the project. </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The Project Designer shall incorporate the boundary of and identify the Rootstown Middle School property/practice field within the project area in the project plans. </w:t>
      </w:r>
    </w:p>
    <w:p>
      <w:pPr>
        <w:pStyle w:val="Heading111"/>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w:t>
      </w:r>
      <w:bookmarkEnd w:id="45"/>
    </w:p>
    <w:p>
      <w:pPr>
        <w:pStyle w:val="Heading310"/>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 Determination</w:t>
      </w:r>
      <w:bookmarkEnd w:id="4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Based onreview of the Land and Water Conservation Fund listing maintained by theNational Park Service, Section 6(f) properties are not located within theproject study area.  The project will notimpact any Section 6(f) resources.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7" w:name="_Toc256000046"/>
      <w:r>
        <w:rPr>
          <w:rStyle w:val="DefaultParagraphFont"/>
          <w:rFonts w:ascii="Calibri" w:eastAsia="Calibri" w:hAnsi="Calibri" w:cs="Calibri"/>
        </w:rPr>
        <w:t>Community Impacts</w:t>
      </w:r>
      <w:bookmarkEnd w:id="47"/>
    </w:p>
    <w:p>
      <w:pPr>
        <w:pStyle w:val="Heading311"/>
        <w:keepNext/>
        <w:rPr>
          <w:rStyle w:val="DefaultParagraphFont"/>
          <w:rFonts w:ascii="Calibri" w:eastAsia="Calibri" w:hAnsi="Calibri" w:cs="Calibri"/>
        </w:rPr>
      </w:pPr>
      <w:bookmarkStart w:id="48" w:name="_Toc256000047"/>
      <w:r>
        <w:rPr>
          <w:rStyle w:val="DefaultParagraphFont"/>
          <w:rFonts w:ascii="Calibri" w:eastAsia="Calibri" w:hAnsi="Calibri" w:cs="Calibri"/>
        </w:rPr>
        <w:t>Community Impacts</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proposedtransportation improvement complies with the local development patterns for thearea.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before="0" w:beforeAutospacing="0" w:after="0" w:afterAutospacing="0" w:line="260" w:lineRule="atLeast"/>
              <w:ind w:left="0" w:right="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before="0" w:beforeAutospacing="0" w:after="0" w:afterAutospacing="0" w:line="260" w:lineRule="atLeast"/>
              <w:ind w:left="0" w:right="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before="0" w:beforeAutospacing="0" w:after="0" w:afterAutospacing="0" w:line="260" w:lineRule="atLeast"/>
              <w:ind w:left="0" w:right="0"/>
              <w:rPr>
                <w:rStyle w:val="DefaultParagraphFont"/>
                <w:rFonts w:ascii="Calibri" w:eastAsia="Calibri" w:hAnsi="Calibri" w:cs="Calibri"/>
              </w:rPr>
            </w:pPr>
          </w:p>
        </w:tc>
        <w:tc>
          <w:tcPr>
            <w:tcW w:w="2500" w:type="dxa"/>
          </w:tcPr>
          <w:p>
            <w:pPr>
              <w:pStyle w:val="BodyTextIndent11"/>
              <w:keepNext/>
              <w:spacing w:before="0" w:beforeAutospacing="0" w:after="0" w:afterAutospacing="0" w:line="260" w:lineRule="atLeast"/>
              <w:ind w:left="0" w:right="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Substantive negativeimpacts to community cohesion will not occur as a result of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result in any foreseeable secondary or cumulative impacts toland use or travel patterns established within the project study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result in substantial impacts on health and educationalfacilities, public utilities, fire, police, emergency services, religiousinstitutions, public transportation and pedestrian/bicycle facilities.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projectright-of-way plans, one (1) commercial structure take and relocation (Angelo'sPizzeria, 4169 Tallmadge Road) is required to construct the project.  Right-of-way plan sheets forthe project are included in the Project File/General/Project Documentationsubsection as </w:t>
      </w:r>
      <w:r>
        <w:rPr>
          <w:rStyle w:val="DefaultParagraphFont"/>
          <w:rFonts w:ascii="Calibri" w:eastAsia="Calibri" w:hAnsi="Calibri" w:cs="Calibri"/>
          <w:i/>
        </w:rPr>
        <w:t>Right-of-Way Plan Sheets.pdf</w:t>
      </w:r>
      <w:r>
        <w:rPr>
          <w:rStyle w:val="DefaultParagraphFont"/>
          <w:rFonts w:ascii="Calibri" w:eastAsia="Calibri" w:hAnsi="Calibri" w:cs="Calibri"/>
        </w:rPr>
        <w:t>.</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This commercial structure take and business relocation will be conductedin accordance with the Uniform Relocation Assistance and Acquisition PoliciesAct of 1970 and amendments of 1987, Chapter 163 of the Ohio Revised Code andPublic Laws 91-646 and 100-17.</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sz w:val="24"/>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9" w:name="_Toc256000048"/>
      <w:r>
        <w:rPr>
          <w:rStyle w:val="DefaultParagraphFont"/>
          <w:rFonts w:ascii="Calibri" w:eastAsia="Calibri" w:hAnsi="Calibri" w:cs="Calibri"/>
        </w:rPr>
        <w:t>Environmental Justice</w:t>
      </w:r>
      <w:bookmarkEnd w:id="49"/>
    </w:p>
    <w:p>
      <w:pPr>
        <w:pStyle w:val="Heading312"/>
        <w:keepNext/>
        <w:rPr>
          <w:rStyle w:val="DefaultParagraphFont"/>
          <w:rFonts w:ascii="Calibri" w:eastAsia="Calibri" w:hAnsi="Calibri" w:cs="Calibri"/>
        </w:rPr>
      </w:pPr>
      <w:bookmarkStart w:id="50" w:name="_Toc256000049"/>
      <w:r>
        <w:rPr>
          <w:rStyle w:val="DefaultParagraphFont"/>
          <w:rFonts w:ascii="Calibri" w:eastAsia="Calibri" w:hAnsi="Calibri" w:cs="Calibri"/>
        </w:rPr>
        <w:t>Environmental Justice</w:t>
      </w:r>
      <w:bookmarkEnd w:id="5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391336018022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21</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391336018021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The proposedproject will have no disproportionately high and adverse effects to minority orlow-income populations or disparate impacts to a Title VI population based uponthe table above, the attached mapping, and the answers to the questions above.  No concerns related to impacts onEnvironmental Justice or Title VI populations were raised as a result of publicinvolvement activities conducted as part of the proposed project.  Therefore, in accordance with the protectionsof Executive Order 12898, FHWA Order 6640.23A and Title VI of the Civil RightsAct of 1964, no further analysis is required. </w:t>
      </w:r>
    </w:p>
    <w:p>
      <w:pPr>
        <w:pStyle w:val="Normal14"/>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 xml:space="preserve">The proposedproject will have no substantial impacts to Limited English Proficiency, OlderAdults and Individuals with Disabilities Populations based upon the tableabove, the attached mapping and the answers to the questions above.  No concerns related to impacts on theseUnderserved Populations were raised as a result of public involvementactivities conducted as part of the project. Therefore, in accordance with the protections of the Age RehabilitationAct of 1973, Discrimination Act of 1975, Americans with Disabilities Act of1990 and Executive Order 13166, no further analysis is required for theproject. </w:t>
      </w:r>
    </w:p>
    <w:p>
      <w:pPr>
        <w:pStyle w:val="Normal14"/>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rPr>
        <w:t>Based on theabove findings, an Underserved Populations Impact Analysis Report (UPIAR) isnot required for the project.</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See theEnvironmental Justice mapping of the project study area in the ProjectFile/Environmental Justice/Project Information subsection as </w:t>
      </w:r>
      <w:r>
        <w:rPr>
          <w:rStyle w:val="DefaultParagraphFont"/>
          <w:rFonts w:ascii="Calibri" w:eastAsia="Calibri" w:hAnsi="Calibri" w:cs="Calibri"/>
          <w:i/>
        </w:rPr>
        <w:t>Census Mapping.pdf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1" w:name="_Toc256000050"/>
      <w:r>
        <w:rPr>
          <w:rStyle w:val="DefaultParagraphFont"/>
          <w:rFonts w:ascii="Calibri" w:eastAsia="Calibri" w:hAnsi="Calibri" w:cs="Calibri"/>
        </w:rPr>
        <w:t>Public Involvement</w:t>
      </w:r>
      <w:bookmarkEnd w:id="51"/>
    </w:p>
    <w:p>
      <w:pPr>
        <w:pStyle w:val="Heading313"/>
        <w:keepNext/>
        <w:rPr>
          <w:rStyle w:val="DefaultParagraphFont"/>
          <w:rFonts w:ascii="Calibri" w:eastAsia="Calibri" w:hAnsi="Calibri" w:cs="Calibri"/>
        </w:rPr>
      </w:pPr>
      <w:bookmarkStart w:id="52" w:name="_Toc256000051"/>
      <w:r>
        <w:rPr>
          <w:rStyle w:val="DefaultParagraphFont"/>
          <w:rFonts w:ascii="Calibri" w:eastAsia="Calibri" w:hAnsi="Calibri" w:cs="Calibri"/>
        </w:rPr>
        <w:t>Public Involvement</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An openhouse public involvement meeting was conducted for the project on May 11, 2017,from 5:00 PM to 7:00 PM at the Rootstown Middle School located at 4190 StateRoute 44 in Rootstown, Ohio.  </w:t>
      </w:r>
    </w:p>
    <w:p>
      <w:pPr>
        <w:pStyle w:val="Normal15"/>
        <w:spacing w:after="280" w:afterAutospacing="1"/>
        <w:rPr>
          <w:rStyle w:val="DefaultParagraphFont"/>
          <w:rFonts w:ascii="Calibri" w:eastAsia="Calibri" w:hAnsi="Calibri" w:cs="Calibri"/>
          <w:sz w:val="24"/>
        </w:rPr>
      </w:pPr>
      <w:r>
        <w:rPr>
          <w:rStyle w:val="DefaultParagraphFont"/>
          <w:rFonts w:ascii="Calibri" w:eastAsia="Calibri" w:hAnsi="Calibri" w:cs="Calibri"/>
        </w:rPr>
        <w:t xml:space="preserve">On April 12,2017, ODOT released a news release to notify local media and the general publicof this open house public involvement meeting. ODOT also sent an open house public involvement meeting notificationletter, dated April 13, 2017, to local public officials, emergency and publicservices, property owners, tenants, businesses and interested citizens withinthe project study area.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An ODOT-paidnotification advertisement announcing the open house public involvement meetingwas published in the Record Courier newspaper on April 16, 2017, the highestcirculation day in the local newspaper twenty-five days in advance of themeeting while a follow-up ODOT-paid notification advertisement was also publishedin the Record Courier newspaper on May 7, 2017, the highest circulation day inthe local newspaper closest to, however, prior to the open house publicinvolvement meeting.   Two news articlesdiscussing the project and the open house public involvement meeting werepublished in the Record Courier on Monday, May 8, 2017.</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News releaseinformation, public involvement meeting notification letter, ODOT-paid notificationadvertisements and news articles published in the Record Courier are providedin the Project File/Public Involvement/Project Information subsection.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purposeof the open house public involvement meeting was to allow the public, localofficials, emergency and public services an opportunity to view improvementsproposed at the intersection of State Route 44 and Tallmadge Road, askquestions and provide feedback. Representatives from ODOT District 4 wereavailable to address questions and receive input from attendees.  Attendance sign-in sheets from the open housepublic involvement meeting listed 40 people in attendance.  Members of the public could attend at any timeduring the open house hours to view exhibits and ask questions.  Exhibits displayed the proposed intersectionimprovements and an information handout with a project comment form was distributedto all open house public involvement meeting attendees.  Theexhibits and information handout with the project comment form were also postedto the ODOT District 4 website on May 11, 2017, for availability.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Attendancesign-in sheets, exhibits and information handout with project comment form areprovided in the Project File/Public Involvement/Project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Attendees tothe open house public involvement meeting, including the general public,residents, business/property owners, stakeholders and public officials, wereasked to provide comments by June 12, 2017.</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ODOTreceived written question/comments from three (3) people as a result of the May11, 2017, open house public involvement meeting for the project.  The received comments pertained to theproposed business structure take/relocation, utility pole relocations, the needfor the proposed southbound right turn lane, traffic/buffer along the RootstownMethodist Church, existing traffic signals at Giant Eagle/NEOMED located northof the project, the southbound left turn lane extension being advantageous, potentialtraffic pattern changes based on November 2017 school district ballot and thecause of rear end collisions.  No environmentalcontroversy was noted as a result of the public involvement conducted for the project.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summary of the received comments and responses to comments can be found in the Project File/Public Involvement/Project Documentation subsection as </w:t>
      </w:r>
      <w:r>
        <w:rPr>
          <w:rStyle w:val="DefaultParagraphFont"/>
          <w:rFonts w:ascii="Calibri" w:eastAsia="Calibri" w:hAnsi="Calibri" w:cs="Calibri"/>
          <w:i/>
        </w:rPr>
        <w:t>Response to Public Comments.pdf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3"/>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Public Involvement</w:t>
      </w:r>
      <w:bookmarkEnd w:id="53"/>
    </w:p>
    <w:p>
      <w:pPr>
        <w:pStyle w:val="BodyText14"/>
        <w:keepNext/>
        <w:rPr>
          <w:rStyle w:val="DefaultParagraphFont"/>
          <w:rFonts w:ascii="Calibri" w:eastAsia="Calibri" w:hAnsi="Calibri" w:cs="Calibri"/>
        </w:rPr>
      </w:pP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Coordination with Rootstown Local Schools and local public officials and emergency services will continue throughout project development.</w:t>
      </w:r>
    </w:p>
    <w:p>
      <w:pPr>
        <w:pStyle w:val="Heading115"/>
        <w:keepNext/>
        <w:rPr>
          <w:rStyle w:val="DefaultParagraphFont"/>
          <w:rFonts w:ascii="Calibri" w:eastAsia="Calibri" w:hAnsi="Calibri" w:cs="Calibri"/>
        </w:rPr>
      </w:pPr>
      <w:bookmarkStart w:id="54" w:name="_Toc256000053"/>
      <w:r>
        <w:rPr>
          <w:rStyle w:val="DefaultParagraphFont"/>
          <w:rFonts w:ascii="Calibri" w:eastAsia="Calibri" w:hAnsi="Calibri" w:cs="Calibri"/>
        </w:rPr>
        <w:t>Permits</w:t>
      </w:r>
      <w:bookmarkEnd w:id="54"/>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Waterway Permits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onfield investigations conducted as part of the Level 1 ESR, streams, rivers, wetlandsor other waters of the United States were not identified within the project studyarea.  The project will not impact any streams,rivers, wetlands or other waters of the United States.  Therefore, the project does not require any waterwaypermits.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Storm Water Permits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NPDESConstruction Stormwater General Permit is required based on the proposed scopeof work and greater than 1.0 acre of earth disturbance anticipated to constructthe project.  A Notice of Intent (NOI)shall be submitted by ODOT to the Ohio EPA prior to the start of constructionactivities.  A Stormwater PollutionPrevention Plan (SWPPP) will be developed and implemented prior to the start ofconstruction activities in accordance with ODOT Construction and MaterialSpecifications.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Floodplains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onreview of the FEMA Flood Insurance Rate Mapping (FIRM) Map Number 39133C0275D,Panel 275 of 400, the proposed project is not located within a regulatedfloodplain area.  Additional flood plaincoordination is not required for the project.  The FEMA FIRM can be found in the Project File/Permits/Floodplainssubsection as </w:t>
      </w:r>
      <w:r>
        <w:rPr>
          <w:rStyle w:val="DefaultParagraphFont"/>
          <w:rFonts w:ascii="Calibri" w:eastAsia="Calibri" w:hAnsi="Calibri" w:cs="Calibri"/>
          <w:i/>
        </w:rPr>
        <w:t>FEMA FIRM.pdf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Landfills</w:t>
      </w:r>
      <w:bookmarkEnd w:id="5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EnvironmentalSite Assessment Screening, Phase I and Phase II investigations were conductedfor the project by EMH&amp;T.  Landfillswere not identified within and/or adjacent to the project study area.  Therefore, an Ohio EPA Rule 2713 Permit isnot required for the project. Environmental Site Assessment Screening, Phase I and Phase IIinvestigations are provided in the Project File/ESA/Reports as </w:t>
      </w:r>
      <w:r>
        <w:rPr>
          <w:rStyle w:val="DefaultParagraphFont"/>
          <w:rFonts w:ascii="Calibri" w:eastAsia="Calibri" w:hAnsi="Calibri" w:cs="Calibri"/>
          <w:i/>
        </w:rPr>
        <w:t>Screening.pdf</w:t>
      </w:r>
      <w:r>
        <w:rPr>
          <w:rStyle w:val="DefaultParagraphFont"/>
          <w:rFonts w:ascii="Calibri" w:eastAsia="Calibri" w:hAnsi="Calibri" w:cs="Calibri"/>
        </w:rPr>
        <w:t xml:space="preserve">, </w:t>
      </w:r>
      <w:r>
        <w:rPr>
          <w:rStyle w:val="DefaultParagraphFont"/>
          <w:rFonts w:ascii="Calibri" w:eastAsia="Calibri" w:hAnsi="Calibri" w:cs="Calibri"/>
          <w:i/>
        </w:rPr>
        <w:t>Phase I - August 2016.pdf</w:t>
      </w:r>
      <w:r>
        <w:rPr>
          <w:rStyle w:val="DefaultParagraphFont"/>
          <w:rFonts w:ascii="Calibri" w:eastAsia="Calibri" w:hAnsi="Calibri" w:cs="Calibri"/>
        </w:rPr>
        <w:t xml:space="preserve"> and </w:t>
      </w:r>
      <w:r>
        <w:rPr>
          <w:rStyle w:val="DefaultParagraphFont"/>
          <w:rFonts w:ascii="Calibri" w:eastAsia="Calibri" w:hAnsi="Calibri" w:cs="Calibri"/>
          <w:i/>
        </w:rPr>
        <w:t>PhaseII.pdf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9" w:name="_Toc256000058"/>
      <w:r>
        <w:rPr>
          <w:rStyle w:val="DefaultParagraphFont"/>
          <w:rFonts w:ascii="Calibri" w:eastAsia="Calibri" w:hAnsi="Calibri" w:cs="Calibri"/>
        </w:rPr>
        <w:t>Environmental Commitments</w:t>
      </w:r>
      <w:bookmarkEnd w:id="59"/>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General, Maintenance of Traffic During Construction</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ESA</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a petroleum contaminated soils (PCS) plan note for Site 7, Rootstown Fire Department, 4168 Tallmadge Road, into the project plans.</w:t>
      </w:r>
    </w:p>
    <w:p>
      <w:pPr>
        <w:pStyle w:val="Normal17"/>
        <w:rPr>
          <w:rStyle w:val="DefaultParagraphFont"/>
          <w:rFonts w:ascii="Calibri" w:eastAsia="Calibri" w:hAnsi="Calibri" w:cs="Calibri"/>
        </w:rPr>
      </w:pPr>
      <w:r>
        <w:rPr>
          <w:rStyle w:val="DefaultParagraphFont"/>
          <w:rFonts w:ascii="Calibri" w:eastAsia="Calibri" w:hAnsi="Calibri" w:cs="Calibri"/>
        </w:rPr>
        <w:t>2. The Project Designer shall incorporate a petroleum contaminated soils (PCS) plan note and an underground storage tank (UST) removal plan note for Site 13, Angelo's Pizzeria, 4169 Tallmadge Road, into the project plans.</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Cultural Resources, Environmental Commitments</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project plans:  No work is proposed at historic properties in proximity of the project limits that include: POR-190-14/4193 Tallmadge Road; POR-192-14/4220 Tallmadge Road; and POR-1065-14/4136 Tallmadge Road.  Under no circumstances shall the contractor store construction equipment and/or materials on or otherwise impact the POR-190-14/4193 Tallmadge Road; POR-192-14/4220 Tallmadge Road; and POR-1065-14/4136 Tallmadge Road historic properties.  Tree removal and/or trimming is prohibited at the POR-190-14/4193 Tallmadge Road; POR-192-14/4220 Tallmadge Road; and POR-1065-14/4136 Tallmadge Road historic properties.</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Section4f, Identified Section 4(f) Properties</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project plans:  Under no circumstances shall the contractor store construction equipment and/or materials on or otherwise impact the Rootstown Middle School property/practice field located adjacent to the project. </w:t>
      </w:r>
    </w:p>
    <w:p>
      <w:pPr>
        <w:pStyle w:val="Normal17"/>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boundary of and identify the Rootstown Middle School property/practice field within the project area in the project plans. </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Public Involvement, Public Involvement</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Coordination with Rootstown Local Schools and local public officials and emergency services will continue throughout project development.</w:t>
      </w:r>
    </w:p>
    <w:p>
      <w:pPr>
        <w:pStyle w:val="Heading117"/>
        <w:keepNext/>
        <w:rPr>
          <w:rStyle w:val="DefaultParagraphFont"/>
          <w:rFonts w:ascii="Calibri" w:eastAsia="Calibri" w:hAnsi="Calibri" w:cs="Calibri"/>
        </w:rPr>
      </w:pPr>
      <w:bookmarkStart w:id="65" w:name="_Toc256000064"/>
      <w:r>
        <w:rPr>
          <w:rStyle w:val="DefaultParagraphFont"/>
          <w:rFonts w:ascii="Calibri" w:eastAsia="Calibri" w:hAnsi="Calibri" w:cs="Calibri"/>
        </w:rPr>
        <w:t>Preparers  &amp; Approvals</w:t>
      </w:r>
      <w:bookmarkEnd w:id="65"/>
    </w:p>
    <w:p>
      <w:pPr>
        <w:pStyle w:val="Heading316"/>
        <w:keepNext/>
        <w:rPr>
          <w:rStyle w:val="DefaultParagraphFont"/>
          <w:rFonts w:ascii="Calibri" w:eastAsia="Calibri" w:hAnsi="Calibri" w:cs="Calibri"/>
        </w:rPr>
      </w:pPr>
      <w:bookmarkStart w:id="66" w:name="_Toc256000065"/>
      <w:r>
        <w:rPr>
          <w:rStyle w:val="DefaultParagraphFont"/>
          <w:rFonts w:ascii="Calibri" w:eastAsia="Calibri" w:hAnsi="Calibri" w:cs="Calibri"/>
        </w:rPr>
        <w:t>Form Preparer(s)</w:t>
      </w:r>
      <w:bookmarkEnd w:id="6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Christy Pirkle, </w:t>
            </w:r>
            <w:r>
              <w:rPr>
                <w:rStyle w:val="DefaultParagraphFont"/>
                <w:b w:val="0"/>
                <w:sz w:val="24"/>
                <w:szCs w:val="24"/>
                <w:lang w:val="en-US" w:eastAsia="en-US" w:bidi="ar-SA"/>
              </w:rPr>
              <w:t>Mike Krokonko</w:t>
            </w:r>
          </w:p>
        </w:tc>
      </w:tr>
    </w:tbl>
    <w:p>
      <w:pPr>
        <w:pStyle w:val="Heading316"/>
        <w:keepNext/>
        <w:rPr>
          <w:rStyle w:val="DefaultParagraphFont"/>
          <w:rFonts w:ascii="Calibri" w:eastAsia="Calibri" w:hAnsi="Calibri" w:cs="Calibri"/>
        </w:rPr>
      </w:pPr>
      <w:bookmarkStart w:id="67" w:name="_Toc256000066"/>
      <w:r>
        <w:rPr>
          <w:rStyle w:val="DefaultParagraphFont"/>
          <w:rFonts w:ascii="Calibri" w:eastAsia="Calibri" w:hAnsi="Calibri" w:cs="Calibri"/>
        </w:rPr>
        <w:t>Approvals &amp; Electronic Signatures</w:t>
      </w:r>
      <w:bookmarkEnd w:id="6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8" w:name="_Toc256000067"/>
      <w:r>
        <w:rPr>
          <w:rStyle w:val="DefaultParagraphFont"/>
          <w:rFonts w:ascii="Calibri" w:eastAsia="Calibri" w:hAnsi="Calibri" w:cs="Calibri"/>
        </w:rPr>
        <w:t>Appendix</w:t>
      </w:r>
      <w:bookmarkEnd w:id="68"/>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Uploaded Files by Report Section</w:t>
      </w:r>
      <w:bookmarkEnd w:id="69"/>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Section 4(f)</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General</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Location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Purpose and Need</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2015 Safety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Safety Application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District Acceptance - Purpose and Need.pdf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ESA</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Cultural Resources</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Review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Consulting Party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Summary IOC.pdf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4136 Tallmadge Rd photos.pdf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4193 Talmadge Rd Photos.pdf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4220 Talmadge Rd Photos.pdf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Concurrence.pdf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Review Summary - History Architecture.pdf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Ecological</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Other Resources</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Environmental Justice</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Public Involvement</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News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5-12-2017.pdf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 Website Upload.pdf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Comment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5-2-2017.pdf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5-8-2017.pdf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Newspaper Paid Ad 4-16-2017.pdf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Newspaper Paid Ad 5-7-2017.pdf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Permits</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60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60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102204 POR SR 0044 07.71</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2017-08-01T04:00:00+00:00</DateCompleted>
    <Internal_x0020_Only xmlns="df873bd8-8520-468a-8ecb-74db49e47217">No</Internal_x0020_Only>
    <FID xmlns="df873bd8-8520-468a-8ecb-74db49e47217">6404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6145785-076C-44BA-B84F-ECD584D35682}"/>
</file>

<file path=customXml/itemProps2.xml><?xml version="1.0" encoding="utf-8"?>
<ds:datastoreItem xmlns:ds="http://schemas.openxmlformats.org/officeDocument/2006/customXml" ds:itemID="{9E60FB10-D03B-4984-8C3C-E16991EF7879}"/>
</file>

<file path=customXml/itemProps3.xml><?xml version="1.0" encoding="utf-8"?>
<ds:datastoreItem xmlns:ds="http://schemas.openxmlformats.org/officeDocument/2006/customXml" ds:itemID="{95D1F558-92D7-49D9-9736-835C47A3176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