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SUM Vanderhoof Rd. (CR-215) PID 97000</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February 2,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Len Mikles</w:t>
      </w:r>
    </w:p>
    <w:p w:rsidR="00EC0BFB" w:rsidRPr="008201BF" w:rsidP="008201BF">
      <w:pPr>
        <w:jc w:val="center"/>
        <w:rPr>
          <w:sz w:val="24"/>
        </w:rPr>
      </w:pPr>
      <w:r w:rsidRPr="008201BF">
        <w:rPr>
          <w:sz w:val="24"/>
        </w:rPr>
        <w:t xml:space="preserve"> </w:t>
      </w:r>
      <w:r w:rsidR="00F64703">
        <w:rPr>
          <w:sz w:val="24"/>
        </w:rPr>
        <w:t xml:space="preserve"> ASC Group</w:t>
      </w:r>
    </w:p>
    <w:p w:rsidR="008201BF" w:rsidRPr="008201BF" w:rsidP="008201BF">
      <w:pPr>
        <w:jc w:val="center"/>
        <w:rPr>
          <w:sz w:val="24"/>
        </w:rPr>
      </w:pPr>
    </w:p>
    <w:p w:rsidR="008201BF" w:rsidRPr="008201BF" w:rsidP="008201BF">
      <w:pPr>
        <w:jc w:val="center"/>
        <w:rPr>
          <w:sz w:val="24"/>
        </w:rPr>
      </w:pPr>
      <w:r>
        <w:rPr>
          <w:sz w:val="24"/>
        </w:rPr>
        <w:t>Phone:  614-643-3208</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b/>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b/>
        </w:rPr>
        <w:t>C2</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b/>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b/>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b/>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b/>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b/>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b/>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b/>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b/>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b/>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b/>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b/>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b/>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14</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97000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SUMMIT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proposed SUM-CR215-2.90 Vanderhoof Road bridgereplacement project is located in Franklin Township, Summit County, Ohio.  The project, sponsored by the Summit CountyEngineer, proposes to replace the Bridge SUM-215-0290 that carries VanderhoofRoad over the Tuscarawas River.  The proposed design consists of a 100-foot single-span pre-stressed concrete boxbeam bridge with a 32-foot wide composite deck to accommodate two (2) 12-foot wide lanes and a 4-foot wide shoulder on each side of the new bridge.  The superstructureconsists of eight box beams with a 6-inch thick cast-in-place reinforcedconcrete deck.  The substructure consistsof semi-integral reinforced concrete stub abutments supported on drilled shaftssocketed into rock.  The proposed abutments will be placed behind the existingabutments to reduce removal, temporary shoring and dewatering impacts.  The project will include approximately 150 feet and 147 feet of full-depth pavement replacement at the rear and forward approaches, respectively.  Temporary or permanent fill will not beplaced below the Ordinary High Water Mark (OHWM) of the Tuscarawas River.  The contractor is required to work beyond theriver channel and behind the existing wall type concrete abutments.  The contractor is also required to use a launchingframe to erect the beams and will not ford or use a temporary access fill (TAF)to construct the project.  Minor strippermanent and temporary rights-of-way acquisition are required along VanderhoofRoad and building/structure takes are not required to construct the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not impact any environmentally sensitiveresources within the project study area.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Public comments were received and responded to by the SummitCounty Engineer's Office as a result of the public involvement activitiesconducted for the project.</w:t>
      </w:r>
    </w:p>
    <w:p>
      <w:pPr>
        <w:pStyle w:val="Normal1"/>
        <w:spacing w:after="280" w:afterAutospacing="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Heading11"/>
              <w:keepNext/>
              <w:spacing w:before="240" w:after="60"/>
              <w:outlineLvl w:val="0"/>
              <w:rPr>
                <w:rStyle w:val="DefaultParagraphFont"/>
                <w:rFonts w:ascii="Calibri" w:eastAsia="Calibri" w:hAnsi="Calibri" w:cs="Calibri"/>
              </w:rPr>
            </w:pPr>
            <w:bookmarkStart w:id="2" w:name="_Toc256000001"/>
            <w:r>
              <w:rPr>
                <w:rStyle w:val="DefaultParagraphFont"/>
                <w:rFonts w:ascii="Calibri" w:eastAsia="Calibri" w:hAnsi="Calibri" w:cs="Calibri"/>
                <w:b/>
                <w:bCs/>
                <w:kern w:val="32"/>
                <w:sz w:val="32"/>
                <w:szCs w:val="32"/>
                <w:lang w:val="en-US" w:eastAsia="en-US" w:bidi="ar-SA"/>
              </w:rPr>
              <w:t>Environmental Commitments</w:t>
            </w:r>
            <w:bookmarkEnd w:id="2"/>
          </w:p>
          <w:p>
            <w:pPr>
              <w:pStyle w:val="Heading30"/>
              <w:keepNext/>
              <w:spacing w:before="240" w:after="60"/>
              <w:outlineLvl w:val="2"/>
              <w:rPr>
                <w:rStyle w:val="DefaultParagraphFont"/>
                <w:rFonts w:ascii="Calibri" w:eastAsia="Calibri" w:hAnsi="Calibri" w:cs="Calibri"/>
                <w:b/>
              </w:rPr>
            </w:pPr>
            <w:bookmarkStart w:id="3" w:name="_Toc256000002"/>
            <w:r>
              <w:rPr>
                <w:rStyle w:val="DefaultParagraphFont"/>
                <w:rFonts w:ascii="Calibri" w:eastAsia="Calibri" w:hAnsi="Calibri" w:cs="Calibri"/>
                <w:b/>
                <w:bCs/>
                <w:sz w:val="26"/>
                <w:szCs w:val="26"/>
                <w:lang w:val="en-US" w:eastAsia="en-US" w:bidi="ar-SA"/>
              </w:rPr>
              <w:t>C2</w:t>
            </w:r>
            <w:bookmarkEnd w:id="3"/>
          </w:p>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Commitments</w:t>
            </w:r>
          </w:p>
          <w:p>
            <w:pPr>
              <w:pStyle w:val="BodyText1"/>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1. Environmental studies have shown that there are low levels of pesticides in the soil.  Analytical results may be reviewed by accessing the Phase II Environmental Site Assessment report located in the ODOT EnviroNet folder for the project.</w:t>
            </w:r>
          </w:p>
          <w:p>
            <w:pPr>
              <w:pStyle w:val="BodyText1"/>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2. THE CONTRACTOR WILL ADVISE THE PROJECT ENGINEER A MINIMUM OF FOURTEEN (14) DAYS PRIOR TO THE START OF CONSTRUCTION ACTIVITIES. THE CONTRACTOR MUST ALSO PROVIDE NOTIFICATION TO THE PROJECT ENGINEER A MINIMUM OF FOURTEEN (14) DAYS PRIOR TO ANY LANE RESTRICTIONS OR CLOSURES. THE PROJECT ENGINEER WILL FORWARD THIS INFORMATION TO NOTIFY EMERGENCY SERVICES AND THE PUBLIC A MINIMUM OF FOURTEEN (14) DAYS PRIOR TO THE START OF PROJECT CONSTRUCTION. INCLUDED IN THIS NOTIFICATION WILL BE THE PROPOSED LANE RESTRICTIONS, ROAD CLOSURES AND DETOURS REQUIRED BY THE PROJECT.</w:t>
            </w:r>
          </w:p>
          <w:p>
            <w:pPr>
              <w:pStyle w:val="BodyText1"/>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3. UNDER NO CIRCUMSTANCES SHALL THE CONTRACTOR IMPACT THE TUSCARAWAS RIVER.  NO EXCAVATION, GRADING OR FILLING OPERATIONS SHALL BE PERFORMED IN THE TUSCARAWAS RIVER.   UNDER NO CIRCUMSTANCES SHALL THE CONTRACTOR STORE CONSTRUCTION EQUIPMENT AND/OR MATERIALS IN THE TUSCARAWAS RIVER.</w:t>
            </w:r>
          </w:p>
          <w:p>
            <w:pPr>
              <w:pStyle w:val="BodyText1"/>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4. THE CONTRACTOR SHALL TAKE PRECAUTIONS TO AVOID CONSTRUCTION AND DEMOLITION DEBRIS FROM ENTERING THE STREAM.  ANY DEBRIS THAT DOES FALL INTO THE STREAM SHALL BE REMOVED AS SOON AS POSSIBLE.</w:t>
            </w:r>
          </w:p>
          <w:p>
            <w:pPr>
              <w:pStyle w:val="BodyText1"/>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5. EXISTING RIPARIAN HABITAT ZONES ALONG THE STREAM CHANNELS SHALL BE MAINTAINED TO THE MAXIMUM EXTENT PRACTICABLE DURING PROJECT CONSTRUCTION.</w:t>
            </w:r>
          </w:p>
          <w:p>
            <w:pPr>
              <w:pStyle w:val="BodyText1"/>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6. Unavoidable cutting of any trees impacted by the project will be performed only before April 1 or after September 30 when endangered bat species would not be using such habitat.</w:t>
            </w:r>
          </w:p>
          <w:p>
            <w:pPr>
              <w:pStyle w:val="BodyText1"/>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7. Impacts to adjacent local businesses and residence will be minimized by maintaining access to the properties during construction.</w:t>
            </w:r>
          </w:p>
        </w:tc>
        <w:tc>
          <w:tcPr>
            <w:tcW w:w="2500" w:type="dxa"/>
          </w:tcPr>
          <w:p>
            <w:pPr>
              <w:pStyle w:val="BodyTextIndent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Statewide Line Item (SLI) Number 16 and is fiscally constrained. </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1"/>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1"/>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2"/>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2"/>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2"/>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2"/>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2"/>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2"/>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2"/>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2"/>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2"/>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2"/>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2"/>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2"/>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1"/>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Permit Determination and/or Permit Application Approval Pending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07/01/2015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03/03/2015</w:t>
            </w:r>
          </w:p>
        </w:tc>
      </w:tr>
    </w:tbl>
    <w:p>
      <w:pPr>
        <w:pStyle w:val="BodyText1"/>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01/01/1001</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03/17/2015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II ESA Warranted Based on Coordination with OES:</w:t>
            </w:r>
          </w:p>
        </w:tc>
        <w:tc>
          <w:tcPr>
            <w:tcW w:w="2500" w:type="dxa"/>
          </w:tcPr>
          <w:p>
            <w:pPr>
              <w:pStyle w:val="BodyTextIndent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Coordination Results</w:t>
            </w:r>
          </w:p>
        </w:tc>
        <w:tc>
          <w:tcPr>
            <w:tcW w:w="2500" w:type="dxa"/>
          </w:tcPr>
          <w:p>
            <w:pPr>
              <w:pStyle w:val="BodyTextIndent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 - Phase I:</w:t>
            </w:r>
          </w:p>
        </w:tc>
        <w:tc>
          <w:tcPr>
            <w:tcW w:w="2500" w:type="dxa"/>
          </w:tcPr>
          <w:p>
            <w:pPr>
              <w:pStyle w:val="BodyTextIndent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01/15/2016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 - Phase II:</w:t>
            </w:r>
          </w:p>
        </w:tc>
        <w:tc>
          <w:tcPr>
            <w:tcW w:w="2500" w:type="dxa"/>
          </w:tcPr>
          <w:p>
            <w:pPr>
              <w:pStyle w:val="BodyTextIndent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12/06/2016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1"/>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4" w:name="_Toc256000003"/>
      <w:r>
        <w:rPr>
          <w:rStyle w:val="DefaultParagraphFont"/>
          <w:rFonts w:ascii="Calibri" w:eastAsia="Calibri" w:hAnsi="Calibri" w:cs="Calibri"/>
        </w:rPr>
        <w:t xml:space="preserve">Environmental Commitments, </w:t>
      </w:r>
      <w:bookmarkEnd w:id="4"/>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1. Environmental studies have shown that there are low levels of pesticides in the soil.  Analytical results may be reviewed by accessing the Phase II Environmental Site Assessment report located in the ODOT EnviroNet folder for the project.</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WILL ADVISE THE PROJECT ENGINEER A MINIMUM OF FOURTEEN (14) DAYS PRIOR TO THE START OF CONSTRUCTION ACTIVITIES. THE CONTRACTOR MUST ALSO PROVIDE NOTIFICATION TO THE PROJECT ENGINEER A MINIMUM OF FOURTEEN (14) DAYS PRIOR TO ANY LANE RESTRICTIONS OR CLOSURES. THE PROJECT ENGINEER WILL FORWARD THIS INFORMATION TO NOTIFY EMERGENCY SERVICES AND THE PUBLIC A MINIMUM OF FOURTEEN (14) DAYS PRIOR TO THE START OF PROJECT CONSTRUCTION. INCLUDED IN THIS NOTIFICATION WILL BE THE PROPOSED LANE RESTRICTIONS, ROAD CLOSURES AND DETOURS REQUIRED BY THE PROJECT.</w:t>
      </w:r>
    </w:p>
    <w:p>
      <w:pPr>
        <w:pStyle w:val="BodyText1"/>
        <w:keepNext/>
        <w:rPr>
          <w:rStyle w:val="DefaultParagraphFont"/>
          <w:rFonts w:ascii="Calibri" w:eastAsia="Calibri" w:hAnsi="Calibri" w:cs="Calibri"/>
        </w:rPr>
      </w:pPr>
      <w:r>
        <w:rPr>
          <w:rStyle w:val="DefaultParagraphFont"/>
          <w:rFonts w:ascii="Calibri" w:eastAsia="Calibri" w:hAnsi="Calibri" w:cs="Calibri"/>
        </w:rPr>
        <w:t>3. UNDER NO CIRCUMSTANCES SHALL THE CONTRACTOR IMPACT THE TUSCARAWAS RIVER.  NO EXCAVATION, GRADING OR FILLING OPERATIONS SHALL BE PERFORMED IN THE TUSCARAWAS RIVER.   UNDER NO CIRCUMSTANCES SHALL THE CONTRACTOR STORE CONSTRUCTION EQUIPMENT AND/OR MATERIALS IN THE TUSCARAWAS RIVER.</w:t>
      </w:r>
    </w:p>
    <w:p>
      <w:pPr>
        <w:pStyle w:val="BodyText1"/>
        <w:keepNext/>
        <w:rPr>
          <w:rStyle w:val="DefaultParagraphFont"/>
          <w:rFonts w:ascii="Calibri" w:eastAsia="Calibri" w:hAnsi="Calibri" w:cs="Calibri"/>
        </w:rPr>
      </w:pPr>
      <w:r>
        <w:rPr>
          <w:rStyle w:val="DefaultParagraphFont"/>
          <w:rFonts w:ascii="Calibri" w:eastAsia="Calibri" w:hAnsi="Calibri" w:cs="Calibri"/>
        </w:rPr>
        <w:t>4. THE CONTRACTOR SHALL TAKE PRECAUTIONS TO AVOID CONSTRUCTION AND DEMOLITION DEBRIS FROM ENTERING THE STREAM.  ANY DEBRIS THAT DOES FALL INTO THE STREAM SHALL BE REMOVED AS SOON AS POSSIBLE.</w:t>
      </w:r>
    </w:p>
    <w:p>
      <w:pPr>
        <w:pStyle w:val="BodyText1"/>
        <w:keepNext/>
        <w:rPr>
          <w:rStyle w:val="DefaultParagraphFont"/>
          <w:rFonts w:ascii="Calibri" w:eastAsia="Calibri" w:hAnsi="Calibri" w:cs="Calibri"/>
        </w:rPr>
      </w:pPr>
      <w:r>
        <w:rPr>
          <w:rStyle w:val="DefaultParagraphFont"/>
          <w:rFonts w:ascii="Calibri" w:eastAsia="Calibri" w:hAnsi="Calibri" w:cs="Calibri"/>
        </w:rPr>
        <w:t>5. EXISTING RIPARIAN HABITAT ZONES ALONG THE STREAM CHANNELS SHALL BE MAINTAINED TO THE MAXIMUM EXTENT PRACTICABLE DURING PROJECT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6. Unavoidable cutting of any trees impacted by the project will be performed only before April 1 or after September 30 when endangered bat species would not be using such habitat.</w:t>
      </w:r>
    </w:p>
    <w:p>
      <w:pPr>
        <w:pStyle w:val="BodyTextIndent1"/>
        <w:keepNext/>
        <w:rPr>
          <w:rStyle w:val="DefaultParagraphFont"/>
          <w:rFonts w:ascii="Calibri" w:eastAsia="Calibri" w:hAnsi="Calibri" w:cs="Calibri"/>
        </w:rPr>
      </w:pPr>
      <w:r>
        <w:rPr>
          <w:rStyle w:val="DefaultParagraphFont"/>
          <w:rFonts w:ascii="Calibri" w:eastAsia="Calibri" w:hAnsi="Calibri" w:cs="Calibri"/>
        </w:rPr>
        <w:t>7. Impacts to adjacent local businesses and residence will be minimized by maintaining access to the properties during construction.</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p>
        </w:tc>
        <w:tc>
          <w:tcPr>
            <w:tcW w:w="2500" w:type="dxa"/>
          </w:tcPr>
          <w:p>
            <w:pPr>
              <w:pStyle w:val="BodyTextIndent1"/>
              <w:keepNext/>
              <w:spacing w:after="120"/>
              <w:ind w:left="360"/>
              <w:rPr>
                <w:rStyle w:val="DefaultParagraphFont"/>
                <w:rFonts w:ascii="Calibri" w:eastAsia="Calibri" w:hAnsi="Calibri" w:cs="Calibri"/>
                <w:b w:val="0"/>
              </w:rPr>
            </w:pPr>
          </w:p>
        </w:tc>
      </w:tr>
    </w:tbl>
    <w:p>
      <w:pPr>
        <w:pStyle w:val="BodyTextIndent1"/>
        <w:keepNext/>
        <w:rPr>
          <w:rStyle w:val="DefaultParagraphFont"/>
          <w:rFonts w:ascii="Calibri" w:eastAsia="Calibri" w:hAnsi="Calibri" w:cs="Calibri"/>
        </w:rPr>
        <w:sectPr>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b/>
        </w:rPr>
        <w:t>Preparers  &amp; Approvals</w:t>
      </w:r>
      <w:bookmarkEnd w:id="5"/>
    </w:p>
    <w:p>
      <w:pPr>
        <w:pStyle w:val="Heading31"/>
        <w:keepNext/>
        <w:rPr>
          <w:rStyle w:val="DefaultParagraphFont"/>
          <w:rFonts w:ascii="Calibri" w:eastAsia="Calibri" w:hAnsi="Calibri" w:cs="Calibri"/>
          <w:b/>
        </w:rPr>
      </w:pPr>
      <w:bookmarkStart w:id="6" w:name="_Toc256000005"/>
      <w:r>
        <w:rPr>
          <w:rStyle w:val="DefaultParagraphFont"/>
          <w:rFonts w:ascii="Calibri" w:eastAsia="Calibri" w:hAnsi="Calibri" w:cs="Calibri"/>
          <w:b/>
        </w:rPr>
        <w:t>Form Preparer(s)</w:t>
      </w:r>
      <w:bookmarkEnd w:id="6"/>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2400" w:type="dxa"/>
          </w:tcPr>
          <w:p>
            <w:pPr>
              <w:pStyle w:val="BodyTextIndent20"/>
              <w:keepNext/>
              <w:spacing w:after="120"/>
              <w:ind w:left="36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2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Len Mikles</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ASC Group</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800 Freeway Drive North Suite 101, Columbus Ohio 43229</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614-643-3208</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lmikles@ascgroup.net</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2400" w:type="dxa"/>
          </w:tcPr>
          <w:p>
            <w:pPr>
              <w:pStyle w:val="BodyTextIndent20"/>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20"/>
              <w:keepNext/>
              <w:spacing w:after="120"/>
              <w:ind w:left="360"/>
              <w:rPr>
                <w:rStyle w:val="DefaultParagraphFont"/>
                <w:b w:val="0"/>
              </w:rPr>
            </w:pPr>
            <w:r>
              <w:rPr>
                <w:rStyle w:val="DefaultParagraphFont"/>
                <w:b w:val="0"/>
                <w:sz w:val="24"/>
                <w:szCs w:val="24"/>
                <w:lang w:val="en-US" w:eastAsia="en-US" w:bidi="ar-SA"/>
              </w:rPr>
              <w:t xml:space="preserve">Chad Root, </w:t>
            </w:r>
            <w:r>
              <w:rPr>
                <w:rStyle w:val="DefaultParagraphFont"/>
                <w:b w:val="0"/>
                <w:sz w:val="24"/>
                <w:szCs w:val="24"/>
                <w:lang w:val="en-US" w:eastAsia="en-US" w:bidi="ar-SA"/>
              </w:rPr>
              <w:t xml:space="preserve">David Celik, </w:t>
            </w:r>
            <w:r>
              <w:rPr>
                <w:rStyle w:val="DefaultParagraphFont"/>
                <w:b w:val="0"/>
                <w:sz w:val="24"/>
                <w:szCs w:val="24"/>
                <w:lang w:val="en-US" w:eastAsia="en-US" w:bidi="ar-SA"/>
              </w:rPr>
              <w:t xml:space="preserve">Robert Lang, </w:t>
            </w:r>
            <w:r>
              <w:rPr>
                <w:rStyle w:val="DefaultParagraphFont"/>
                <w:b w:val="0"/>
                <w:sz w:val="24"/>
                <w:szCs w:val="24"/>
                <w:lang w:val="en-US" w:eastAsia="en-US" w:bidi="ar-SA"/>
              </w:rPr>
              <w:t xml:space="preserve">Elizabeth Stober, </w:t>
            </w:r>
            <w:r>
              <w:rPr>
                <w:rStyle w:val="DefaultParagraphFont"/>
                <w:b w:val="0"/>
                <w:sz w:val="24"/>
                <w:szCs w:val="24"/>
                <w:lang w:val="en-US" w:eastAsia="en-US" w:bidi="ar-SA"/>
              </w:rPr>
              <w:t>Len Mikles</w:t>
            </w:r>
          </w:p>
        </w:tc>
      </w:tr>
    </w:tbl>
    <w:p>
      <w:pPr>
        <w:pStyle w:val="Heading31"/>
        <w:keepNext/>
        <w:rPr>
          <w:rStyle w:val="DefaultParagraphFont"/>
          <w:rFonts w:ascii="Calibri" w:eastAsia="Calibri" w:hAnsi="Calibri" w:cs="Calibri"/>
          <w:b/>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2, 2017</w:t>
            </w:r>
          </w:p>
        </w:tc>
      </w:tr>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2, 2017</w:t>
            </w:r>
          </w:p>
        </w:tc>
      </w:tr>
    </w:tbl>
    <w:p>
      <w:pPr>
        <w:pStyle w:val="BodyText20"/>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b/>
        </w:rPr>
      </w:pPr>
      <w:bookmarkStart w:id="8" w:name="_Toc256000007"/>
      <w:r>
        <w:rPr>
          <w:rStyle w:val="DefaultParagraphFont"/>
          <w:rFonts w:ascii="Calibri" w:eastAsia="Calibri" w:hAnsi="Calibri" w:cs="Calibri"/>
          <w:b/>
        </w:rPr>
        <w:t>Appendix</w:t>
      </w:r>
      <w:bookmarkEnd w:id="8"/>
    </w:p>
    <w:p>
      <w:pPr>
        <w:pStyle w:val="Heading32"/>
        <w:keepNext/>
        <w:rPr>
          <w:rStyle w:val="DefaultParagraphFont"/>
          <w:rFonts w:ascii="Calibri" w:eastAsia="Calibri" w:hAnsi="Calibri" w:cs="Calibri"/>
          <w:b/>
        </w:rPr>
      </w:pPr>
      <w:bookmarkStart w:id="9" w:name="_Toc256000008"/>
      <w:r>
        <w:rPr>
          <w:rStyle w:val="DefaultParagraphFont"/>
          <w:rFonts w:ascii="Calibri" w:eastAsia="Calibri" w:hAnsi="Calibri" w:cs="Calibri"/>
          <w:b/>
        </w:rPr>
        <w:t>Uploaded Files by Report Section</w:t>
      </w:r>
      <w:bookmarkEnd w:id="9"/>
    </w:p>
    <w:p>
      <w:pPr>
        <w:pStyle w:val="Heading32"/>
        <w:keepNext/>
        <w:rPr>
          <w:rStyle w:val="DefaultParagraphFont"/>
          <w:rFonts w:ascii="Calibri" w:eastAsia="Calibri" w:hAnsi="Calibri" w:cs="Calibri"/>
          <w:b/>
        </w:rPr>
      </w:pPr>
      <w:bookmarkStart w:id="10" w:name="_Toc256000009"/>
      <w:r>
        <w:rPr>
          <w:rStyle w:val="DefaultParagraphFont"/>
          <w:rFonts w:ascii="Calibri" w:eastAsia="Calibri" w:hAnsi="Calibri" w:cs="Calibri"/>
          <w:b/>
        </w:rPr>
        <w:t>General</w:t>
      </w:r>
      <w:bookmarkEnd w:id="10"/>
    </w:p>
    <w:p>
      <w:pPr>
        <w:pStyle w:val="BodyTextIndent3"/>
        <w:keepNext/>
        <w:rPr>
          <w:rStyle w:val="DefaultParagraphFont"/>
          <w:rFonts w:ascii="Calibri" w:eastAsia="Calibri" w:hAnsi="Calibri" w:cs="Calibri"/>
          <w:b/>
        </w:rPr>
      </w:pPr>
      <w:r>
        <w:rPr>
          <w:rStyle w:val="DefaultParagraphFont"/>
          <w:rFonts w:ascii="Calibri" w:eastAsia="Calibri" w:hAnsi="Calibri" w:cs="Calibri"/>
          <w:b/>
        </w:rPr>
        <w:t>USGS Quadrangle Topographical Map.pdf</w:t>
      </w:r>
    </w:p>
    <w:p>
      <w:pPr>
        <w:pStyle w:val="BodyTextIndent3"/>
        <w:keepNext/>
        <w:rPr>
          <w:rStyle w:val="DefaultParagraphFont"/>
          <w:rFonts w:ascii="Calibri" w:eastAsia="Calibri" w:hAnsi="Calibri" w:cs="Calibri"/>
          <w:b/>
        </w:rPr>
      </w:pPr>
      <w:r>
        <w:rPr>
          <w:rStyle w:val="DefaultParagraphFont"/>
          <w:rFonts w:ascii="Calibri" w:eastAsia="Calibri" w:hAnsi="Calibri" w:cs="Calibri"/>
          <w:b/>
        </w:rPr>
        <w:t>Stage 3 Design.pdf</w:t>
      </w:r>
    </w:p>
    <w:p>
      <w:pPr>
        <w:pStyle w:val="BodyTextIndent3"/>
        <w:keepNext/>
        <w:rPr>
          <w:rStyle w:val="DefaultParagraphFont"/>
          <w:rFonts w:ascii="Calibri" w:eastAsia="Calibri" w:hAnsi="Calibri" w:cs="Calibri"/>
          <w:b/>
        </w:rPr>
      </w:pPr>
      <w:r>
        <w:rPr>
          <w:rStyle w:val="DefaultParagraphFont"/>
          <w:rFonts w:ascii="Calibri" w:eastAsia="Calibri" w:hAnsi="Calibri" w:cs="Calibri"/>
          <w:b/>
        </w:rPr>
        <w:t>Right of Way Plan Sheets.pdf</w:t>
      </w:r>
    </w:p>
    <w:p>
      <w:pPr>
        <w:pStyle w:val="Heading32"/>
        <w:keepNext/>
        <w:rPr>
          <w:rStyle w:val="DefaultParagraphFont"/>
          <w:rFonts w:ascii="Calibri" w:eastAsia="Calibri" w:hAnsi="Calibri" w:cs="Calibri"/>
          <w:b/>
        </w:rPr>
      </w:pPr>
      <w:bookmarkStart w:id="11" w:name="_Toc256000010"/>
      <w:r>
        <w:rPr>
          <w:rStyle w:val="DefaultParagraphFont"/>
          <w:rFonts w:ascii="Calibri" w:eastAsia="Calibri" w:hAnsi="Calibri" w:cs="Calibri"/>
          <w:b/>
        </w:rPr>
        <w:t>ESA</w:t>
      </w:r>
      <w:bookmarkEnd w:id="11"/>
    </w:p>
    <w:p>
      <w:pPr>
        <w:pStyle w:val="BodyTextIndent3"/>
        <w:keepNext/>
        <w:rPr>
          <w:rStyle w:val="DefaultParagraphFont"/>
          <w:rFonts w:ascii="Calibri" w:eastAsia="Calibri" w:hAnsi="Calibri" w:cs="Calibri"/>
          <w:b/>
        </w:rPr>
      </w:pPr>
      <w:r>
        <w:rPr>
          <w:rStyle w:val="DefaultParagraphFont"/>
          <w:rFonts w:ascii="Calibri" w:eastAsia="Calibri" w:hAnsi="Calibri" w:cs="Calibri"/>
          <w:b/>
        </w:rPr>
        <w:t>Phase I.pdf</w:t>
      </w:r>
    </w:p>
    <w:p>
      <w:pPr>
        <w:pStyle w:val="BodyTextIndent3"/>
        <w:keepNext/>
        <w:rPr>
          <w:rStyle w:val="DefaultParagraphFont"/>
          <w:rFonts w:ascii="Calibri" w:eastAsia="Calibri" w:hAnsi="Calibri" w:cs="Calibri"/>
          <w:b/>
        </w:rPr>
      </w:pPr>
      <w:r>
        <w:rPr>
          <w:rStyle w:val="DefaultParagraphFont"/>
          <w:rFonts w:ascii="Calibri" w:eastAsia="Calibri" w:hAnsi="Calibri" w:cs="Calibri"/>
          <w:b/>
        </w:rPr>
        <w:t>OES Recommendations - Screening.pdf</w:t>
      </w:r>
    </w:p>
    <w:p>
      <w:pPr>
        <w:pStyle w:val="BodyTextIndent3"/>
        <w:keepNext/>
        <w:rPr>
          <w:rStyle w:val="DefaultParagraphFont"/>
          <w:rFonts w:ascii="Calibri" w:eastAsia="Calibri" w:hAnsi="Calibri" w:cs="Calibri"/>
          <w:b/>
        </w:rPr>
      </w:pPr>
      <w:r>
        <w:rPr>
          <w:rStyle w:val="DefaultParagraphFont"/>
          <w:rFonts w:ascii="Calibri" w:eastAsia="Calibri" w:hAnsi="Calibri" w:cs="Calibri"/>
          <w:b/>
        </w:rPr>
        <w:t>OES Recommendations - Phase I.pdf</w:t>
      </w:r>
    </w:p>
    <w:p>
      <w:pPr>
        <w:pStyle w:val="BodyTextIndent3"/>
        <w:keepNext/>
        <w:rPr>
          <w:rStyle w:val="DefaultParagraphFont"/>
          <w:rFonts w:ascii="Calibri" w:eastAsia="Calibri" w:hAnsi="Calibri" w:cs="Calibri"/>
          <w:b/>
        </w:rPr>
      </w:pPr>
      <w:r>
        <w:rPr>
          <w:rStyle w:val="DefaultParagraphFont"/>
          <w:rFonts w:ascii="Calibri" w:eastAsia="Calibri" w:hAnsi="Calibri" w:cs="Calibri"/>
          <w:b/>
        </w:rPr>
        <w:t>Screening.pdf</w:t>
      </w:r>
    </w:p>
    <w:p>
      <w:pPr>
        <w:pStyle w:val="BodyTextIndent3"/>
        <w:keepNext/>
        <w:rPr>
          <w:rStyle w:val="DefaultParagraphFont"/>
          <w:rFonts w:ascii="Calibri" w:eastAsia="Calibri" w:hAnsi="Calibri" w:cs="Calibri"/>
          <w:b/>
        </w:rPr>
      </w:pPr>
      <w:r>
        <w:rPr>
          <w:rStyle w:val="DefaultParagraphFont"/>
          <w:rFonts w:ascii="Calibri" w:eastAsia="Calibri" w:hAnsi="Calibri" w:cs="Calibri"/>
          <w:b/>
        </w:rPr>
        <w:t>Phase II .pdf</w:t>
      </w:r>
    </w:p>
    <w:p>
      <w:pPr>
        <w:pStyle w:val="BodyTextIndent3"/>
        <w:keepNext/>
        <w:rPr>
          <w:rStyle w:val="DefaultParagraphFont"/>
          <w:rFonts w:ascii="Calibri" w:eastAsia="Calibri" w:hAnsi="Calibri" w:cs="Calibri"/>
          <w:b/>
        </w:rPr>
      </w:pPr>
      <w:r>
        <w:rPr>
          <w:rStyle w:val="DefaultParagraphFont"/>
          <w:rFonts w:ascii="Calibri" w:eastAsia="Calibri" w:hAnsi="Calibri" w:cs="Calibri"/>
          <w:b/>
        </w:rPr>
        <w:t>OES Phase II Approval Email.pdf</w:t>
      </w:r>
    </w:p>
    <w:p>
      <w:pPr>
        <w:pStyle w:val="BodyTextIndent3"/>
        <w:keepNext/>
        <w:rPr>
          <w:rStyle w:val="DefaultParagraphFont"/>
          <w:rFonts w:ascii="Calibri" w:eastAsia="Calibri" w:hAnsi="Calibri" w:cs="Calibri"/>
          <w:b/>
        </w:rPr>
      </w:pPr>
      <w:r>
        <w:rPr>
          <w:rStyle w:val="DefaultParagraphFont"/>
          <w:rFonts w:ascii="Calibri" w:eastAsia="Calibri" w:hAnsi="Calibri" w:cs="Calibri"/>
          <w:b/>
        </w:rPr>
        <w:t>Report Revision Request.pdf</w:t>
      </w:r>
    </w:p>
    <w:p>
      <w:pPr>
        <w:pStyle w:val="BodyTextIndent3"/>
        <w:keepNext/>
        <w:rPr>
          <w:rStyle w:val="DefaultParagraphFont"/>
          <w:rFonts w:ascii="Calibri" w:eastAsia="Calibri" w:hAnsi="Calibri" w:cs="Calibri"/>
          <w:b/>
        </w:rPr>
      </w:pPr>
      <w:r>
        <w:rPr>
          <w:rStyle w:val="DefaultParagraphFont"/>
          <w:rFonts w:ascii="Calibri" w:eastAsia="Calibri" w:hAnsi="Calibri" w:cs="Calibri"/>
          <w:b/>
        </w:rPr>
        <w:t>OES Recommendations - Phase II.pdf</w:t>
      </w:r>
    </w:p>
    <w:p>
      <w:pPr>
        <w:pStyle w:val="Heading32"/>
        <w:keepNext/>
        <w:rPr>
          <w:rStyle w:val="DefaultParagraphFont"/>
          <w:rFonts w:ascii="Calibri" w:eastAsia="Calibri" w:hAnsi="Calibri" w:cs="Calibri"/>
          <w:b/>
        </w:rPr>
      </w:pPr>
      <w:bookmarkStart w:id="12" w:name="_Toc256000011"/>
      <w:r>
        <w:rPr>
          <w:rStyle w:val="DefaultParagraphFont"/>
          <w:rFonts w:ascii="Calibri" w:eastAsia="Calibri" w:hAnsi="Calibri" w:cs="Calibri"/>
          <w:b/>
        </w:rPr>
        <w:t>Cultural Resources</w:t>
      </w:r>
      <w:bookmarkEnd w:id="12"/>
    </w:p>
    <w:p>
      <w:pPr>
        <w:pStyle w:val="BodyTextIndent3"/>
        <w:keepNext/>
        <w:rPr>
          <w:rStyle w:val="DefaultParagraphFont"/>
          <w:rFonts w:ascii="Calibri" w:eastAsia="Calibri" w:hAnsi="Calibri" w:cs="Calibri"/>
          <w:b/>
        </w:rPr>
      </w:pPr>
      <w:r>
        <w:rPr>
          <w:rStyle w:val="DefaultParagraphFont"/>
          <w:rFonts w:ascii="Calibri" w:eastAsia="Calibri" w:hAnsi="Calibri" w:cs="Calibri"/>
          <w:b/>
        </w:rPr>
        <w:t>Section 106 Request for Review.pdf</w:t>
      </w:r>
    </w:p>
    <w:p>
      <w:pPr>
        <w:pStyle w:val="BodyTextIndent3"/>
        <w:keepNext/>
        <w:rPr>
          <w:rStyle w:val="DefaultParagraphFont"/>
          <w:rFonts w:ascii="Calibri" w:eastAsia="Calibri" w:hAnsi="Calibri" w:cs="Calibri"/>
          <w:b/>
        </w:rPr>
      </w:pPr>
      <w:r>
        <w:rPr>
          <w:rStyle w:val="DefaultParagraphFont"/>
          <w:rFonts w:ascii="Calibri" w:eastAsia="Calibri" w:hAnsi="Calibri" w:cs="Calibri"/>
          <w:b/>
        </w:rPr>
        <w:t>OES Approval - Minimum Potential to Cause Effects - B.pdf</w:t>
      </w:r>
    </w:p>
    <w:p>
      <w:pPr>
        <w:pStyle w:val="Heading32"/>
        <w:keepNext/>
        <w:rPr>
          <w:rStyle w:val="DefaultParagraphFont"/>
          <w:rFonts w:ascii="Calibri" w:eastAsia="Calibri" w:hAnsi="Calibri" w:cs="Calibri"/>
          <w:b/>
        </w:rPr>
      </w:pPr>
      <w:bookmarkStart w:id="13" w:name="_Toc256000012"/>
      <w:r>
        <w:rPr>
          <w:rStyle w:val="DefaultParagraphFont"/>
          <w:rFonts w:ascii="Calibri" w:eastAsia="Calibri" w:hAnsi="Calibri" w:cs="Calibri"/>
          <w:b/>
        </w:rPr>
        <w:t>Ecological</w:t>
      </w:r>
      <w:bookmarkEnd w:id="13"/>
    </w:p>
    <w:p>
      <w:pPr>
        <w:pStyle w:val="BodyTextIndent3"/>
        <w:keepNext/>
        <w:rPr>
          <w:rStyle w:val="DefaultParagraphFont"/>
          <w:rFonts w:ascii="Calibri" w:eastAsia="Calibri" w:hAnsi="Calibri" w:cs="Calibri"/>
          <w:b/>
        </w:rPr>
      </w:pPr>
      <w:r>
        <w:rPr>
          <w:rStyle w:val="DefaultParagraphFont"/>
          <w:rFonts w:ascii="Calibri" w:eastAsia="Calibri" w:hAnsi="Calibri" w:cs="Calibri"/>
          <w:b/>
        </w:rPr>
        <w:t>Project Related Correspondence Containing an OES Decision.pdf</w:t>
      </w:r>
    </w:p>
    <w:p>
      <w:pPr>
        <w:pStyle w:val="BodyTextIndent3"/>
        <w:keepNext/>
        <w:rPr>
          <w:rStyle w:val="DefaultParagraphFont"/>
          <w:rFonts w:ascii="Calibri" w:eastAsia="Calibri" w:hAnsi="Calibri" w:cs="Calibri"/>
          <w:b/>
        </w:rPr>
      </w:pPr>
      <w:r>
        <w:rPr>
          <w:rStyle w:val="DefaultParagraphFont"/>
          <w:rFonts w:ascii="Calibri" w:eastAsia="Calibri" w:hAnsi="Calibri" w:cs="Calibri"/>
          <w:b/>
        </w:rPr>
        <w:t>Level 1 Ecological Survey.pdf</w:t>
      </w:r>
    </w:p>
    <w:p>
      <w:pPr>
        <w:pStyle w:val="Heading32"/>
        <w:keepNext/>
        <w:rPr>
          <w:rStyle w:val="DefaultParagraphFont"/>
          <w:rFonts w:ascii="Calibri" w:eastAsia="Calibri" w:hAnsi="Calibri" w:cs="Calibri"/>
          <w:b/>
        </w:rPr>
      </w:pPr>
      <w:bookmarkStart w:id="14" w:name="_Toc256000013"/>
      <w:r>
        <w:rPr>
          <w:rStyle w:val="DefaultParagraphFont"/>
          <w:rFonts w:ascii="Calibri" w:eastAsia="Calibri" w:hAnsi="Calibri" w:cs="Calibri"/>
          <w:b/>
        </w:rPr>
        <w:t>Other Resources</w:t>
      </w:r>
      <w:bookmarkEnd w:id="14"/>
    </w:p>
    <w:p>
      <w:pPr>
        <w:pStyle w:val="BodyTextIndent3"/>
        <w:keepNext/>
        <w:rPr>
          <w:rStyle w:val="DefaultParagraphFont"/>
          <w:rFonts w:ascii="Calibri" w:eastAsia="Calibri" w:hAnsi="Calibri" w:cs="Calibri"/>
          <w:b/>
        </w:rPr>
      </w:pPr>
      <w:r>
        <w:rPr>
          <w:rStyle w:val="DefaultParagraphFont"/>
          <w:rFonts w:ascii="Calibri" w:eastAsia="Calibri" w:hAnsi="Calibri" w:cs="Calibri"/>
          <w:b/>
        </w:rPr>
        <w:t>Site Specific Resource Mapping.pdf</w:t>
      </w:r>
    </w:p>
    <w:p>
      <w:pPr>
        <w:pStyle w:val="Heading32"/>
        <w:keepNext/>
        <w:rPr>
          <w:rStyle w:val="DefaultParagraphFont"/>
          <w:rFonts w:ascii="Calibri" w:eastAsia="Calibri" w:hAnsi="Calibri" w:cs="Calibri"/>
          <w:b/>
        </w:rPr>
      </w:pPr>
      <w:bookmarkStart w:id="15" w:name="_Toc256000014"/>
      <w:r>
        <w:rPr>
          <w:rStyle w:val="DefaultParagraphFont"/>
          <w:rFonts w:ascii="Calibri" w:eastAsia="Calibri" w:hAnsi="Calibri" w:cs="Calibri"/>
          <w:b/>
        </w:rPr>
        <w:t>Environmental Justice</w:t>
      </w:r>
      <w:bookmarkEnd w:id="15"/>
    </w:p>
    <w:p>
      <w:pPr>
        <w:pStyle w:val="BodyTextIndent3"/>
        <w:keepNext/>
        <w:rPr>
          <w:rStyle w:val="DefaultParagraphFont"/>
          <w:rFonts w:ascii="Calibri" w:eastAsia="Calibri" w:hAnsi="Calibri" w:cs="Calibri"/>
          <w:b/>
        </w:rPr>
      </w:pPr>
      <w:r>
        <w:rPr>
          <w:rStyle w:val="DefaultParagraphFont"/>
          <w:rFonts w:ascii="Calibri" w:eastAsia="Calibri" w:hAnsi="Calibri" w:cs="Calibri"/>
          <w:b/>
        </w:rPr>
        <w:t>Census Mapping.pdf</w:t>
      </w:r>
    </w:p>
    <w:p>
      <w:pPr>
        <w:pStyle w:val="BodyTextIndent3"/>
        <w:keepNext/>
        <w:rPr>
          <w:rStyle w:val="DefaultParagraphFont"/>
          <w:rFonts w:ascii="Calibri" w:eastAsia="Calibri" w:hAnsi="Calibri" w:cs="Calibri"/>
          <w:b/>
        </w:rPr>
      </w:pPr>
      <w:r>
        <w:rPr>
          <w:rStyle w:val="DefaultParagraphFont"/>
          <w:rFonts w:ascii="Calibri" w:eastAsia="Calibri" w:hAnsi="Calibri" w:cs="Calibri"/>
          <w:b/>
        </w:rPr>
        <w:t>EJ Form for C2 Projects.pdf</w:t>
      </w:r>
    </w:p>
    <w:p>
      <w:pPr>
        <w:pStyle w:val="Heading32"/>
        <w:keepNext/>
        <w:rPr>
          <w:rStyle w:val="DefaultParagraphFont"/>
          <w:rFonts w:ascii="Calibri" w:eastAsia="Calibri" w:hAnsi="Calibri" w:cs="Calibri"/>
          <w:b/>
        </w:rPr>
      </w:pPr>
      <w:bookmarkStart w:id="16" w:name="_Toc256000015"/>
      <w:r>
        <w:rPr>
          <w:rStyle w:val="DefaultParagraphFont"/>
          <w:rFonts w:ascii="Calibri" w:eastAsia="Calibri" w:hAnsi="Calibri" w:cs="Calibri"/>
          <w:b/>
        </w:rPr>
        <w:t>Public Involvement</w:t>
      </w:r>
      <w:bookmarkEnd w:id="16"/>
    </w:p>
    <w:p>
      <w:pPr>
        <w:pStyle w:val="BodyTextIndent3"/>
        <w:keepNext/>
        <w:rPr>
          <w:rStyle w:val="DefaultParagraphFont"/>
          <w:rFonts w:ascii="Calibri" w:eastAsia="Calibri" w:hAnsi="Calibri" w:cs="Calibri"/>
          <w:b/>
        </w:rPr>
      </w:pPr>
      <w:r>
        <w:rPr>
          <w:rStyle w:val="DefaultParagraphFont"/>
          <w:rFonts w:ascii="Calibri" w:eastAsia="Calibri" w:hAnsi="Calibri" w:cs="Calibri"/>
          <w:b/>
        </w:rPr>
        <w:t>Property Owner Notification Letter.pdf</w:t>
      </w:r>
    </w:p>
    <w:p>
      <w:pPr>
        <w:pStyle w:val="BodyTextIndent3"/>
        <w:keepNext/>
        <w:rPr>
          <w:rStyle w:val="DefaultParagraphFont"/>
          <w:rFonts w:ascii="Calibri" w:eastAsia="Calibri" w:hAnsi="Calibri" w:cs="Calibri"/>
          <w:b/>
        </w:rPr>
      </w:pPr>
      <w:r>
        <w:rPr>
          <w:rStyle w:val="DefaultParagraphFont"/>
          <w:rFonts w:ascii="Calibri" w:eastAsia="Calibri" w:hAnsi="Calibri" w:cs="Calibri"/>
          <w:b/>
        </w:rPr>
        <w:t>Press Release.pdf</w:t>
      </w:r>
    </w:p>
    <w:p>
      <w:pPr>
        <w:pStyle w:val="BodyTextIndent3"/>
        <w:keepNext/>
        <w:rPr>
          <w:rStyle w:val="DefaultParagraphFont"/>
          <w:rFonts w:ascii="Calibri" w:eastAsia="Calibri" w:hAnsi="Calibri" w:cs="Calibri"/>
          <w:b/>
        </w:rPr>
      </w:pPr>
      <w:r>
        <w:rPr>
          <w:rStyle w:val="DefaultParagraphFont"/>
          <w:rFonts w:ascii="Calibri" w:eastAsia="Calibri" w:hAnsi="Calibri" w:cs="Calibri"/>
          <w:b/>
        </w:rPr>
        <w:t>Public Comments Received.pdf</w:t>
      </w:r>
    </w:p>
    <w:p>
      <w:pPr>
        <w:pStyle w:val="BodyTextIndent3"/>
        <w:keepNext/>
        <w:rPr>
          <w:rStyle w:val="DefaultParagraphFont"/>
          <w:rFonts w:ascii="Calibri" w:eastAsia="Calibri" w:hAnsi="Calibri" w:cs="Calibri"/>
          <w:b/>
        </w:rPr>
      </w:pPr>
      <w:r>
        <w:rPr>
          <w:rStyle w:val="DefaultParagraphFont"/>
          <w:rFonts w:ascii="Calibri" w:eastAsia="Calibri" w:hAnsi="Calibri" w:cs="Calibri"/>
          <w:b/>
        </w:rPr>
        <w:t>Response to Public Comments.pdf</w:t>
      </w:r>
    </w:p>
    <w:p>
      <w:pPr>
        <w:pStyle w:val="BodyTextIndent3"/>
        <w:keepNext/>
        <w:rPr>
          <w:rStyle w:val="DefaultParagraphFont"/>
          <w:rFonts w:ascii="Calibri" w:eastAsia="Calibri" w:hAnsi="Calibri" w:cs="Calibri"/>
          <w:b/>
        </w:rPr>
      </w:pPr>
      <w:r>
        <w:rPr>
          <w:rStyle w:val="DefaultParagraphFont"/>
          <w:rFonts w:ascii="Calibri" w:eastAsia="Calibri" w:hAnsi="Calibri" w:cs="Calibri"/>
          <w:b/>
        </w:rPr>
        <w:t>Press Release 2.pdf</w:t>
      </w:r>
    </w:p>
    <w:p>
      <w:pPr>
        <w:pStyle w:val="BodyTextIndent3"/>
        <w:keepNext/>
        <w:rPr>
          <w:rStyle w:val="DefaultParagraphFont"/>
          <w:rFonts w:ascii="Calibri" w:eastAsia="Calibri" w:hAnsi="Calibri" w:cs="Calibri"/>
          <w:b/>
        </w:rPr>
      </w:pPr>
      <w:r>
        <w:rPr>
          <w:rStyle w:val="DefaultParagraphFont"/>
          <w:rFonts w:ascii="Calibri" w:eastAsia="Calibri" w:hAnsi="Calibri" w:cs="Calibri"/>
          <w:b/>
        </w:rPr>
        <w:t>Social Media Announcement.mht</w:t>
      </w:r>
    </w:p>
    <w:p>
      <w:pPr>
        <w:pStyle w:val="BodyTextIndent3"/>
        <w:keepNext/>
        <w:rPr>
          <w:rStyle w:val="DefaultParagraphFont"/>
          <w:rFonts w:ascii="Calibri" w:eastAsia="Calibri" w:hAnsi="Calibri" w:cs="Calibri"/>
          <w:b/>
        </w:rPr>
      </w:pPr>
      <w:r>
        <w:rPr>
          <w:rStyle w:val="DefaultParagraphFont"/>
          <w:rFonts w:ascii="Calibri" w:eastAsia="Calibri" w:hAnsi="Calibri" w:cs="Calibri"/>
          <w:b/>
        </w:rPr>
        <w:t>Summit County Engineer Advisory.htm</w:t>
      </w:r>
    </w:p>
    <w:p>
      <w:pPr>
        <w:pStyle w:val="BodyTextIndent3"/>
        <w:keepNext/>
        <w:rPr>
          <w:rStyle w:val="DefaultParagraphFont"/>
          <w:rFonts w:ascii="Calibri" w:eastAsia="Calibri" w:hAnsi="Calibri" w:cs="Calibri"/>
          <w:b/>
        </w:rPr>
      </w:pPr>
      <w:r>
        <w:rPr>
          <w:rStyle w:val="DefaultParagraphFont"/>
          <w:rFonts w:ascii="Calibri" w:eastAsia="Calibri" w:hAnsi="Calibri" w:cs="Calibri"/>
          <w:b/>
        </w:rPr>
        <w:t>Distribution List and Summary 2.pdf</w:t>
      </w:r>
    </w:p>
    <w:p>
      <w:pPr>
        <w:pStyle w:val="BodyTextIndent3"/>
        <w:keepNext/>
        <w:rPr>
          <w:rStyle w:val="DefaultParagraphFont"/>
          <w:rFonts w:ascii="Calibri" w:eastAsia="Calibri" w:hAnsi="Calibri" w:cs="Calibri"/>
          <w:b/>
        </w:rPr>
      </w:pPr>
      <w:r>
        <w:rPr>
          <w:rStyle w:val="DefaultParagraphFont"/>
          <w:rFonts w:ascii="Calibri" w:eastAsia="Calibri" w:hAnsi="Calibri" w:cs="Calibri"/>
          <w:b/>
        </w:rPr>
        <w:t>Press Release.htm</w:t>
      </w:r>
    </w:p>
    <w:p>
      <w:pPr>
        <w:pStyle w:val="BodyTextIndent3"/>
        <w:keepNext/>
        <w:rPr>
          <w:rStyle w:val="DefaultParagraphFont"/>
          <w:rFonts w:ascii="Calibri" w:eastAsia="Calibri" w:hAnsi="Calibri" w:cs="Calibri"/>
          <w:b/>
        </w:rPr>
      </w:pPr>
      <w:r>
        <w:rPr>
          <w:rStyle w:val="DefaultParagraphFont"/>
          <w:rFonts w:ascii="Calibri" w:eastAsia="Calibri" w:hAnsi="Calibri" w:cs="Calibri"/>
          <w:b/>
        </w:rPr>
        <w:t>Social Media Announcement 2.mht</w:t>
      </w:r>
    </w:p>
    <w:p>
      <w:pPr>
        <w:pStyle w:val="Heading32"/>
        <w:keepNext/>
        <w:rPr>
          <w:rStyle w:val="DefaultParagraphFont"/>
          <w:rFonts w:ascii="Calibri" w:eastAsia="Calibri" w:hAnsi="Calibri" w:cs="Calibri"/>
          <w:b/>
        </w:rPr>
      </w:pPr>
      <w:bookmarkStart w:id="17" w:name="_Toc256000016"/>
      <w:r>
        <w:rPr>
          <w:rStyle w:val="DefaultParagraphFont"/>
          <w:rFonts w:ascii="Calibri" w:eastAsia="Calibri" w:hAnsi="Calibri" w:cs="Calibri"/>
          <w:b/>
        </w:rPr>
        <w:t>Permits</w:t>
      </w:r>
      <w:bookmarkEnd w:id="17"/>
    </w:p>
    <w:p>
      <w:pPr>
        <w:pStyle w:val="BodyTextIndent3"/>
        <w:keepNext/>
        <w:rPr>
          <w:rStyle w:val="DefaultParagraphFont"/>
          <w:rFonts w:ascii="Calibri" w:eastAsia="Calibri" w:hAnsi="Calibri" w:cs="Calibri"/>
          <w:b/>
        </w:rPr>
      </w:pPr>
      <w:r>
        <w:rPr>
          <w:rStyle w:val="DefaultParagraphFont"/>
          <w:rFonts w:ascii="Calibri" w:eastAsia="Calibri" w:hAnsi="Calibri" w:cs="Calibri"/>
          <w:b/>
        </w:rPr>
        <w:t>FEMA FIRM.pdf</w:t>
      </w:r>
    </w:p>
    <w:p>
      <w:pPr>
        <w:pStyle w:val="BodyTextIndent3"/>
        <w:keepNext/>
        <w:rPr>
          <w:rStyle w:val="DefaultParagraphFont"/>
          <w:rFonts w:ascii="Calibri" w:eastAsia="Calibri" w:hAnsi="Calibri" w:cs="Calibri"/>
          <w:b/>
        </w:rPr>
      </w:pPr>
      <w:r>
        <w:rPr>
          <w:rStyle w:val="DefaultParagraphFont"/>
          <w:rFonts w:ascii="Calibri" w:eastAsia="Calibri" w:hAnsi="Calibri" w:cs="Calibri"/>
          <w:b/>
        </w:rPr>
        <w:t>Coordination with USACE.pdf</w:t>
      </w:r>
    </w:p>
    <w:p>
      <w:pPr>
        <w:pStyle w:val="BodyTextIndent3"/>
        <w:keepNext/>
        <w:rPr>
          <w:rStyle w:val="DefaultParagraphFont"/>
          <w:rFonts w:ascii="Calibri" w:eastAsia="Calibri" w:hAnsi="Calibri" w:cs="Calibri"/>
          <w:b/>
        </w:rPr>
      </w:pPr>
      <w:r>
        <w:rPr>
          <w:rStyle w:val="DefaultParagraphFont"/>
          <w:rFonts w:ascii="Calibri" w:eastAsia="Calibri" w:hAnsi="Calibri" w:cs="Calibri"/>
          <w:b/>
        </w:rPr>
        <w:t>Coordination with USCG.pdf</w:t>
      </w:r>
    </w:p>
    <w:p>
      <w:pPr>
        <w:pStyle w:val="BodyTextIndent3"/>
        <w:keepNext/>
        <w:rPr>
          <w:rStyle w:val="DefaultParagraphFont"/>
          <w:rFonts w:ascii="Calibri" w:eastAsia="Calibri" w:hAnsi="Calibri" w:cs="Calibri"/>
          <w:b/>
        </w:rPr>
      </w:pPr>
      <w:r>
        <w:rPr>
          <w:rStyle w:val="DefaultParagraphFont"/>
          <w:rFonts w:ascii="Calibri" w:eastAsia="Calibri" w:hAnsi="Calibri" w:cs="Calibri"/>
          <w:b/>
        </w:rPr>
        <w:t>Coordination with Local Floodplain Administrator.pdf</w:t>
      </w:r>
    </w:p>
    <w:p>
      <w:pPr>
        <w:pStyle w:val="BodyTextIndent3"/>
        <w:keepNext/>
        <w:rPr>
          <w:rStyle w:val="DefaultParagraphFont"/>
          <w:rFonts w:ascii="Calibri" w:eastAsia="Calibri" w:hAnsi="Calibri" w:cs="Calibri"/>
          <w:b/>
        </w:rPr>
      </w:pPr>
      <w:r>
        <w:rPr>
          <w:rStyle w:val="DefaultParagraphFont"/>
          <w:rFonts w:ascii="Calibri" w:eastAsia="Calibri" w:hAnsi="Calibri" w:cs="Calibri"/>
          <w:b/>
        </w:rPr>
        <w:t>Local Floodplain Administrator Approval.pdf</w:t>
      </w:r>
    </w:p>
    <w:p>
      <w:pPr>
        <w:pStyle w:val="BodyTextIndent3"/>
        <w:keepNext/>
        <w:rPr>
          <w:rStyle w:val="DefaultParagraphFont"/>
          <w:rFonts w:ascii="Calibri" w:eastAsia="Calibri" w:hAnsi="Calibri" w:cs="Calibri"/>
          <w:b/>
        </w:rPr>
      </w:pPr>
      <w:r>
        <w:rPr>
          <w:rStyle w:val="DefaultParagraphFont"/>
          <w:rFonts w:ascii="Calibri" w:eastAsia="Calibri" w:hAnsi="Calibri" w:cs="Calibri"/>
          <w:b/>
        </w:rPr>
        <w:t>STIP Reference #</w:t>
      </w:r>
    </w:p>
    <w:sectPr>
      <w:headerReference w:type="default" r:id="rId13"/>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16</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16</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97000 SUM Vanderhoof Rd. (CR-215)</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97000 SUM Vanderhoof Rd. (CR-215)</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97000 SUM Vanderhoof Rd. (CR-215)</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 2017</w:t>
          </w:r>
        </w:p>
      </w:tc>
    </w:tr>
  </w:tbl>
  <w:p>
    <w:pPr>
      <w:pStyle w:val="Normal3"/>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97000 SUM Vanderhoof Rd. (CR-215)</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0">
    <w:name w:val="Heading 3_0"/>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BodyTextIndent1">
    <w:name w:val="Body Text Indent_1"/>
    <w:basedOn w:val="Normal2"/>
    <w:rsid w:val="00805BCE"/>
    <w:pPr>
      <w:spacing w:after="120"/>
      <w:ind w:left="36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1">
    <w:name w:val="Heading 3_1"/>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2">
    <w:name w:val="Heading 3_2"/>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3">
    <w:name w:val="Body Text Indent_3"/>
    <w:basedOn w:val="Normal4"/>
    <w:rsid w:val="00805BCE"/>
    <w:pPr>
      <w:spacing w:after="120"/>
      <w:ind w:left="360"/>
    </w:pPr>
  </w:style>
  <w:style w:type="paragraph" w:customStyle="1" w:styleId="BodyTextIndent4">
    <w:name w:val="Body Text Indent_4"/>
    <w:basedOn w:val="Normal5"/>
    <w:rsid w:val="00805BCE"/>
    <w:pPr>
      <w:spacing w:after="120"/>
      <w:ind w:left="360"/>
    </w:pPr>
  </w:style>
  <w:style w:type="paragraph" w:customStyle="1" w:styleId="Normal5">
    <w:name w:val="Normal_5"/>
    <w:qFormat/>
    <w:pPr>
      <w:spacing w:after="200" w:line="276" w:lineRule="auto"/>
    </w:pPr>
    <w:rPr>
      <w:sz w:val="24"/>
      <w:szCs w:val="24"/>
      <w:lang w:val="en-US" w:eastAsia="en-US" w:bidi="ar-SA"/>
    </w:r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2.xml"/><Relationship Id="rId3" Type="http://schemas.openxmlformats.org/officeDocument/2006/relationships/fontTable" Target="fontTable.xml"/><Relationship Id="rId12" Type="http://schemas.openxmlformats.org/officeDocument/2006/relationships/header" Target="header6.xml"/><Relationship Id="rId7" Type="http://schemas.openxmlformats.org/officeDocument/2006/relationships/footer" Target="footer2.xml"/><Relationship Id="rId17" Type="http://schemas.openxmlformats.org/officeDocument/2006/relationships/customXml" Target="../customXml/item1.xml"/><Relationship Id="rId16" Type="http://schemas.openxmlformats.org/officeDocument/2006/relationships/styles" Target="styles.xml"/><Relationship Id="rId2" Type="http://schemas.openxmlformats.org/officeDocument/2006/relationships/webSettings" Target="webSettings.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numbering" Target="numbering.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3.xml"/><Relationship Id="rId14" Type="http://schemas.openxmlformats.org/officeDocument/2006/relationships/theme" Target="theme/theme1.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2017-02-02T05:00:00+00:00</DateCompleted>
    <Internal_x0020_Only xmlns="df873bd8-8520-468a-8ecb-74db49e47217">No</Internal_x0020_Only>
    <FID xmlns="df873bd8-8520-468a-8ecb-74db49e47217">6411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6F2AB163-1EFD-4BDE-AEEB-8997CE86692D}"/>
</file>

<file path=customXml/itemProps2.xml><?xml version="1.0" encoding="utf-8"?>
<ds:datastoreItem xmlns:ds="http://schemas.openxmlformats.org/officeDocument/2006/customXml" ds:itemID="{663A5038-5668-42BE-97BA-B283231BD4C8}"/>
</file>

<file path=customXml/itemProps3.xml><?xml version="1.0" encoding="utf-8"?>
<ds:datastoreItem xmlns:ds="http://schemas.openxmlformats.org/officeDocument/2006/customXml" ds:itemID="{24CC313E-5889-48DA-935D-ACA7B382C64A}"/>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