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ANSEL ROAD PID 102532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102532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Cleveland,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correct name of the project location is St. Casmir Way. It was changed from Ansel Road and Dryden Road.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Cleveland Departmentof Public Works Street Repair Section proposes to rehabilitate the bridge whichcarries St Casimir Way over Doan Brook, known as CUY Liberty 5:033M in the Cityof Cleveland, Ohio. The rehabilitation work includes replacing the existingsuperstructure with new galvanized steel beams with composite reinforced concrete deck,constructing new reinforced concrete abutment seats and semi-integral diaphragms, and installing new approachslabs. The project is located within Rockefeller Park and Cultural GardensHistoric District, which is listed on the National Register of Historic Places(NRHP) (NRHP#05000382). Construction is currently scheduled for 2019.</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 Casimir Way is functionally classified as an Urban Local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right-of-way is required for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detour will be required to rehabilitate the structure.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FY 2016-2019 STIP Statewide Line Item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Times New Roman" w:eastAsia="Times New Roman" w:hAnsi="Times New Roman" w:cs="Times New Roman"/>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09/19/2016</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0"/>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0"/>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0"/>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0"/>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0"/>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0"/>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Public access to all areas (except the immediate project construction area) of Rockefeller Park will be maintained during construction during normal Park hours.</w:t>
      </w:r>
    </w:p>
    <w:p>
      <w:pPr>
        <w:pStyle w:val="BodyText0"/>
        <w:keepNext/>
        <w:rPr>
          <w:rStyle w:val="DefaultParagraphFont"/>
          <w:rFonts w:ascii="Calibri" w:eastAsia="Calibri" w:hAnsi="Calibri" w:cs="Calibri"/>
        </w:rPr>
      </w:pPr>
      <w:r>
        <w:rPr>
          <w:rStyle w:val="DefaultParagraphFont"/>
          <w:rFonts w:ascii="Calibri" w:eastAsia="Calibri" w:hAnsi="Calibri" w:cs="Calibri"/>
        </w:rPr>
        <w:t>3. Staging and/or storage of construction equipment will occur so as to minimize impacts to the Section 4(f) property.</w:t>
      </w:r>
    </w:p>
    <w:p>
      <w:pPr>
        <w:pStyle w:val="BodyText0"/>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Park to the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6.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7.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The project is covered by Regional General Permit Section B Maintenance.  The permit special provisions shall be adhered to and included in the project plans.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county Project Manager of the anticipated start date of any construction activities at least 14 days in advance, including but not limited to the placing of work zone signs. Throughout the duration of the project, the contractor will notify the project engineer and the others listed in this section in writing of all traffic restrictions and upcoming maintenance of traffic changes. Information will include all construction activities that impact or interfere with traffic and will list the specific location, type of work, road status, date and time of restriction, duration of restriction, number of lanes maintained, detour routes if applicable, and any other information requested by the project engineer and the District 12 Communications Office. The county will notify the public and emergency services via the media.</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notify:</w:t>
      </w:r>
    </w:p>
    <w:p>
      <w:pPr>
        <w:pStyle w:val="BodyText1"/>
        <w:keepNext/>
        <w:rPr>
          <w:rStyle w:val="DefaultParagraphFont"/>
          <w:rFonts w:ascii="Calibri" w:eastAsia="Calibri" w:hAnsi="Calibri" w:cs="Calibri"/>
        </w:rPr>
      </w:pPr>
      <w:r>
        <w:rPr>
          <w:rStyle w:val="DefaultParagraphFont"/>
          <w:rFonts w:ascii="Calibri" w:eastAsia="Calibri" w:hAnsi="Calibri" w:cs="Calibri"/>
        </w:rPr>
        <w:t>- Project Manager</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Department of Public Works - Public Information Officer</w:t>
      </w:r>
    </w:p>
    <w:p>
      <w:pPr>
        <w:pStyle w:val="BodyText1"/>
        <w:keepNext/>
        <w:rPr>
          <w:rStyle w:val="DefaultParagraphFont"/>
          <w:rFonts w:ascii="Calibri" w:eastAsia="Calibri" w:hAnsi="Calibri" w:cs="Calibri"/>
        </w:rPr>
      </w:pPr>
      <w:r>
        <w:rPr>
          <w:rStyle w:val="DefaultParagraphFont"/>
          <w:rFonts w:ascii="Calibri" w:eastAsia="Calibri" w:hAnsi="Calibri" w:cs="Calibri"/>
        </w:rPr>
        <w:t>- Ohio Department of Transportation District 12 - Public Information Office</w:t>
      </w:r>
    </w:p>
    <w:p>
      <w:pPr>
        <w:pStyle w:val="BodyText1"/>
        <w:keepNext/>
        <w:rPr>
          <w:rStyle w:val="DefaultParagraphFont"/>
          <w:rFonts w:ascii="Calibri" w:eastAsia="Calibri" w:hAnsi="Calibri" w:cs="Calibri"/>
        </w:rPr>
      </w:pPr>
      <w:r>
        <w:rPr>
          <w:rStyle w:val="DefaultParagraphFont"/>
          <w:rFonts w:ascii="Calibri" w:eastAsia="Calibri" w:hAnsi="Calibri" w:cs="Calibri"/>
        </w:rPr>
        <w:t>- Cuyahoga County Board of Developmental Disabilities</w:t>
      </w:r>
    </w:p>
    <w:p>
      <w:pPr>
        <w:pStyle w:val="BodyText1"/>
        <w:keepNext/>
        <w:rPr>
          <w:rStyle w:val="DefaultParagraphFont"/>
          <w:rFonts w:ascii="Calibri" w:eastAsia="Calibri" w:hAnsi="Calibri" w:cs="Calibri"/>
        </w:rPr>
      </w:pPr>
      <w:r>
        <w:rPr>
          <w:rStyle w:val="DefaultParagraphFont"/>
          <w:rFonts w:ascii="Calibri" w:eastAsia="Calibri" w:hAnsi="Calibri" w:cs="Calibri"/>
        </w:rPr>
        <w:t>- United States Postal Service</w:t>
      </w:r>
    </w:p>
    <w:p>
      <w:pPr>
        <w:pStyle w:val="BodyText1"/>
        <w:keepNext/>
        <w:rPr>
          <w:rStyle w:val="DefaultParagraphFont"/>
          <w:rFonts w:ascii="Calibri" w:eastAsia="Calibri" w:hAnsi="Calibri" w:cs="Calibri"/>
        </w:rPr>
      </w:pPr>
      <w:r>
        <w:rPr>
          <w:rStyle w:val="DefaultParagraphFont"/>
          <w:rFonts w:ascii="Calibri" w:eastAsia="Calibri" w:hAnsi="Calibri" w:cs="Calibri"/>
        </w:rPr>
        <w:t>- Cleveland Board of Education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Police, Fire, and Service Departments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City of Cleveland, Recreation Division Commissioner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Public access to all areas (except the immediate project construction area) of Rockefeller Park will be maintained during construction during normal Park hours.</w:t>
      </w:r>
    </w:p>
    <w:p>
      <w:pPr>
        <w:pStyle w:val="BodyText1"/>
        <w:keepNext/>
        <w:rPr>
          <w:rStyle w:val="DefaultParagraphFont"/>
          <w:rFonts w:ascii="Calibri" w:eastAsia="Calibri" w:hAnsi="Calibri" w:cs="Calibri"/>
        </w:rPr>
      </w:pPr>
      <w:r>
        <w:rPr>
          <w:rStyle w:val="DefaultParagraphFont"/>
          <w:rFonts w:ascii="Calibri" w:eastAsia="Calibri" w:hAnsi="Calibri" w:cs="Calibri"/>
        </w:rPr>
        <w:t>3. Staging and/or storage of construction equipment will occur so as to minimize impacts to the Section 4(f) property.</w:t>
      </w:r>
    </w:p>
    <w:p>
      <w:pPr>
        <w:pStyle w:val="BodyText1"/>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signage will be installed to alert users of the Park to the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6. This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 of this note, a tree is defined as a live, dying, or dead woody plant with a truck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7. This project is located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project is covered by Regional General Permit Section B Maintenance.  The permit special provisions shall be adhered to and included in the project plans.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Libby Rushley,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Noise Analysis.pdf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OWJ Concurrence Request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Name Change Email 7-19-16.pdf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No Adverse Effect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Concrete Staining Feasibility Discussion.msg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Determination of No Concrete Stain.pdf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CUY-St Casmir Br PID 102532.pdf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CUY-St Casmir Way PID102532.pdf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Summary Email.pdf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Agenda.pdf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 Rise Certification - ODOT Form LD-50.pdf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102532 CUY ANSEL ROAD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2017-03-23T04:00:00+00:00</DateCompleted>
    <Internal_x0020_Only xmlns="df873bd8-8520-468a-8ecb-74db49e47217">No</Internal_x0020_Only>
    <FID xmlns="df873bd8-8520-468a-8ecb-74db49e47217">6415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85EFD4E-9536-4B64-87AE-585EB274E74F}"/>
</file>

<file path=customXml/itemProps2.xml><?xml version="1.0" encoding="utf-8"?>
<ds:datastoreItem xmlns:ds="http://schemas.openxmlformats.org/officeDocument/2006/customXml" ds:itemID="{55F2F625-F551-4D92-BD86-4B6ABED0AC13}"/>
</file>

<file path=customXml/itemProps3.xml><?xml version="1.0" encoding="utf-8"?>
<ds:datastoreItem xmlns:ds="http://schemas.openxmlformats.org/officeDocument/2006/customXml" ds:itemID="{845E0910-47C8-4148-9C52-9E5DCBF6DD8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