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ATB Culverts FY 2016 Various PID 97481</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18,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Mike Krokonko</w:t>
      </w:r>
    </w:p>
    <w:p w:rsidR="00EC0BFB" w:rsidRPr="008201BF" w:rsidP="008201BF">
      <w:pPr>
        <w:jc w:val="center"/>
        <w:rPr>
          <w:sz w:val="24"/>
        </w:rPr>
      </w:pPr>
      <w:r w:rsidRPr="008201BF">
        <w:rPr>
          <w:sz w:val="24"/>
        </w:rPr>
        <w:t xml:space="preserve"> </w:t>
      </w:r>
      <w:r w:rsidR="00F64703">
        <w:rPr>
          <w:sz w:val="24"/>
        </w:rPr>
        <w:t xml:space="preserve"> EMH&amp;T, Inc. </w:t>
      </w:r>
    </w:p>
    <w:p w:rsidR="008201BF" w:rsidRPr="008201BF" w:rsidP="008201BF">
      <w:pPr>
        <w:jc w:val="center"/>
        <w:rPr>
          <w:sz w:val="24"/>
        </w:rPr>
      </w:pPr>
    </w:p>
    <w:p w:rsidR="008201BF" w:rsidRPr="008201BF" w:rsidP="008201BF">
      <w:pPr>
        <w:jc w:val="center"/>
        <w:rPr>
          <w:sz w:val="24"/>
        </w:rPr>
      </w:pPr>
      <w:r>
        <w:rPr>
          <w:sz w:val="24"/>
        </w:rPr>
        <w:t>Phone:  614-775-4500</w:t>
      </w:r>
    </w:p>
    <w:p w:rsidR="00B81E3A" w:rsidP="005A1A42">
      <w:pPr>
        <w:jc w:val="center"/>
        <w:rPr>
          <w:rStyle w:val="Hyperlink"/>
          <w:sz w:val="24"/>
        </w:rPr>
      </w:pPr>
      <w:r w:rsidRPr="008201BF">
        <w:rPr>
          <w:sz w:val="24"/>
        </w:rPr>
        <w:t>e-mail</w:t>
      </w:r>
      <w:r w:rsidRPr="008201BF">
        <w:rPr>
          <w:sz w:val="24"/>
        </w:rPr>
        <w:t xml:space="preserve"> mkrokonko@emht.com</w:t>
      </w: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16</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97481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 toreplace the ATB 20 - 3.92 and ATB 46 - 9.80  culverts in Ashtabula County.The ATB 20 - 3.92 culvert carries U. S. Route 20 (East Main Street) overan unnamed tributary (UT) to Cowles Creek in Geneva Township.  The ATB 46 - 9.80 culvert carries State Route 46over an unnamed tributary (UT) to Sugar Creek in New Lyme Township.  New permanent and temporary rights-of-way are required to construct this project.</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Waterways Permit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Regional General Permit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Permit Determination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07/13/2015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07/09/2015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 THE CONTRACTOR WILL ADVISE THE ODOT PROJECT ENGINEER A MINIMUM OF FOURTEEN (14) DAYS PRIOR TO THE START OF CONSTRUCTION ACTIVITIES. THE CONTRACTOR MUST ALSO PROVIDE NOTIFICATION TO THE ODOT PROJECT ENGINEER A MINIMUM OF FOURTEEN (14)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2. TEMPORARY SOIL EROSION AND SEDIMENT CONTROL MEASURES: ALL SOIL EROSION AND SEDIMENT CONTROL MEASURES AS SPECIFIED IN THE STORM WATER POLLUTION PREVENTION PLAN SHALL BE IN PLACE PRIOR TO ANY EXCAVATION, GRADING OR FILLING OPERATIONS AND INSTALLATION OF PROPOSED STRUCTURES OR UTILITIES. THEY SHALL REMAIN IN PLACE UNTIL CONSTRUCTION IS COMPLETE AND THE AREA IS STABILIZED AS ACCEPTED BY THE ENGINEER.</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MATERIALS REMOVED FROM DITCHES, STREAMS AND/OR WETLANDS - ALL MATERIALS REMOVED FROM DITCHES, STREAMS AND/OR WETLANDS MUST BE IMMEDIATELY REMOVED TO AN UPLAND SITE AND STABILIZED (I.E., SEEDED AND MULCHED)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PLANT SPECIES AND MULCHED TO PREVENT EROSION OF SEDIMENTS INTO WATERS OF THE UNITED STATES.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RIPARIAN HABITAT - EXISTING RIPARIAN HABITAT ZONES ALONG THE STREAM CHANNEL SHALL BE MAINTAINED TO THE MAXIMUM EXTENT PRACTICABLE DURING PROJECT CONSTRUCTION.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CONSTRUCTION AND DEMOLITION DEBRIS - THE CONTRACTOR SHALL TAKE PRECAUTIONS TO AVOID AND/OR LIMIT CONSTRUCTION AND DEMOLITION DEBRIS FROM ENTERING THE STREAM(S). ANY DEBRIS THAT DOES FALL INTO THE STREAM SHALL BE REMOVED AS SOON AS POSSIBLE. </w:t>
      </w:r>
    </w:p>
    <w:p>
      <w:pPr>
        <w:pStyle w:val="BodyText0"/>
        <w:keepNext/>
        <w:rPr>
          <w:rStyle w:val="DefaultParagraphFont"/>
          <w:rFonts w:ascii="Calibri" w:eastAsia="Calibri" w:hAnsi="Calibri" w:cs="Calibri"/>
        </w:rPr>
      </w:pPr>
      <w:r>
        <w:rPr>
          <w:rStyle w:val="DefaultParagraphFont"/>
          <w:rFonts w:ascii="Calibri" w:eastAsia="Calibri" w:hAnsi="Calibri" w:cs="Calibri"/>
        </w:rPr>
        <w:t>6. STREAM CHANNEL EXCAVATION - THE CONTRACTOR SHALL TAKE ALL PRECAUTIONS NECESSARY TO PREVENT ANY INCIDENTAL DISCHARGES ASSOCIATED WITH THE EXCAVATION AND HAULING OF MATERIAL FROM THE STREAM CHANNEL. THIS PERTAINS TO ANY EXCAVATION OPERATION SUCH AS, FOUNDATION PIER OR ABUTMENT EXCAVATION, CHANNEL CLEAN OUT, EXCAVATION FOR ROCK CHANNEL PROTECTION AND REMOVAL OF ANY TEMPORARY FILL ASSOCIATED WITH CONSTRUCTION OPERATIONS.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MECHANICAL EQUIPMENT OPERATION AT STREAM CHANNEL - THE MECHANICAL EQUIPMENT USED TO EXECUTE THE WORK AUTHORIZED HEREIN SHALL BE OPERATED IN SUCH A WAY AS TO MINIMIZE TURBIDITY THAT COULD DEGRADE WATER QUALITY AND ADVERSELY AFFECT AQUATIC PLANT AND ANIMAL LIFE.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STRUCTURE PAINTING/CONCRETE SEALING OPERATIONS -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WETLANDS IMPACTS/AVOIDANCE (ATB-46-9.80) - THIS PROJECT WILL IMPACT A TOTAL OF 0.02 ACRE OF WETLANDS. THE PROJECT WILL IMPACT WETLANDS AT THE FOLLOWING LOCATIONS: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ATB-46-9.80 WETLAND A: STATION 380+43 - 0.01 ACRE IMPACT; </w:t>
      </w:r>
    </w:p>
    <w:p>
      <w:pPr>
        <w:pStyle w:val="BodyText0"/>
        <w:keepNext/>
        <w:rPr>
          <w:rStyle w:val="DefaultParagraphFont"/>
          <w:rFonts w:ascii="Calibri" w:eastAsia="Calibri" w:hAnsi="Calibri" w:cs="Calibri"/>
        </w:rPr>
      </w:pPr>
      <w:r>
        <w:rPr>
          <w:rStyle w:val="DefaultParagraphFont"/>
          <w:rFonts w:ascii="Calibri" w:eastAsia="Calibri" w:hAnsi="Calibri" w:cs="Calibri"/>
        </w:rPr>
        <w:t>ATB-46-9.80 WETLAND B: STATION 380+43 - 0.01 ACRE IMPACT;</w:t>
      </w:r>
    </w:p>
    <w:p>
      <w:pPr>
        <w:pStyle w:val="BodyText0"/>
        <w:keepNext/>
        <w:rPr>
          <w:rStyle w:val="DefaultParagraphFont"/>
          <w:rFonts w:ascii="Calibri" w:eastAsia="Calibri" w:hAnsi="Calibri" w:cs="Calibri"/>
        </w:rPr>
      </w:pPr>
      <w:r>
        <w:rPr>
          <w:rStyle w:val="DefaultParagraphFont"/>
          <w:rFonts w:ascii="Calibri" w:eastAsia="Calibri" w:hAnsi="Calibri" w:cs="Calibri"/>
        </w:rPr>
        <w:t>UNDER NO CIRCUMSTANCES SHALL THE CONTRACTOR IMPACT THE REMAINING WETLANDS INDICATED ON THE PLAN. UNDER NO CIRCUMSTANCES SHALL THE CONTRACTOR STORE EQUIPMENT AND/OR MATERIALS WITHIN THIS WETLANDS. TO PROTECT AND DELINEATE THE BOUNDARY OF THE EXISTING REMAINING WETLANDS, TEMPORARY CONSTRUCTION FENCE AND FILTER FABRIC FENCE SHALL BE INSTALLED ALONG THE PROPOSED CONSTRUCTION LIMITS WITHIN THE WETLANDS AREA BY THE CONTRACTOR PRIOR TO THE START OF ANY CONSTRUCTION ACTIVITIES WITHIN THESE LIMITS AND ADJACENT AREA AND MAINTAINED BY THE CONTRACTOR THROUGHOUT PROJECT CONSTRUCTION.</w:t>
      </w:r>
    </w:p>
    <w:p>
      <w:pPr>
        <w:pStyle w:val="BodyTextIndent0"/>
        <w:keepNext/>
        <w:rPr>
          <w:rStyle w:val="DefaultParagraphFont"/>
          <w:rFonts w:ascii="Calibri" w:eastAsia="Calibri" w:hAnsi="Calibri" w:cs="Calibri"/>
        </w:rPr>
      </w:pPr>
      <w:r>
        <w:rPr>
          <w:rStyle w:val="DefaultParagraphFont"/>
          <w:rFonts w:ascii="Calibri" w:eastAsia="Calibri" w:hAnsi="Calibri" w:cs="Calibri"/>
        </w:rPr>
        <w:t>10. ENDANGERED BAT HABITAT REMOVAL (ATB-20-3.92) - THE PROJECT IS LOCATED WITHIN THE KNOWN HABITAT RANGES OF THE FEDERALLY LISTED AND PROTECTED INDIANA BAT AND NORTHERN LONG-EARED BAT.  NO TREES SHALL BE REMOVED UNDER THIS PROJECT AT ATB-20-3.92 FROM APRIL 1 THROUGH SEPTEMBER 30.  ALL NECESSARY TREE REMOVAL AT ATB-20-3.92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 THE CONTRACTOR WILL ADVISE THE ODOT PROJECT ENGINEER A MINIMUM OF FOURTEEN (14) DAYS PRIOR TO THE START OF CONSTRUCTION ACTIVITIES. THE CONTRACTOR MUST ALSO PROVIDE NOTIFICATION TO THE ODOT PROJECT ENGINEER A MINIMUM OF FOURTEEN (14)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2. TEMPORARY SOIL EROSION AND SEDIMENT CONTROL MEASURES: ALL SOIL EROSION AND SEDIMENT CONTROL MEASURES AS SPECIFIED IN THE STORM WATER POLLUTION PREVENTION PLAN SHALL BE IN PLACE PRIOR TO ANY EXCAVATION, GRADING OR FILLING OPERATIONS AND INSTALLATION OF PROPOSED STRUCTURES OR UTILITIES. THEY SHALL REMAIN IN PLACE UNTIL CONSTRUCTION IS COMPLETE AND THE AREA IS STABILIZED AS ACCEPTED BY THE ENGINEER.</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MATERIALS REMOVED FROM DITCHES, STREAMS AND/OR WETLANDS - ALL MATERIALS REMOVED FROM DITCHES, STREAMS AND/OR WETLANDS MUST BE IMMEDIATELY REMOVED TO AN UPLAND SITE AND STABILIZED (I.E., SEEDED AND MULCHED)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PLANT SPECIES AND MULCHED TO PREVENT EROSION OF SEDIMENTS INTO WATERS OF THE UNITED STATES.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RIPARIAN HABITAT - EXISTING RIPARIAN HABITAT ZONES ALONG THE STREAM CHANNEL SHALL BE MAINTAINED TO THE MAXIMUM EXTENT PRACTICABLE DURING PROJECT CONSTRUCTION.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CONSTRUCTION AND DEMOLITION DEBRIS - THE CONTRACTOR SHALL TAKE PRECAUTIONS TO AVOID AND/OR LIMIT CONSTRUCTION AND DEMOLITION DEBRIS FROM ENTERING THE STREAM(S). ANY DEBRIS THAT DOES FALL INTO THE STREAM SHALL BE REMOVED AS SOON AS POSSIBLE. </w:t>
      </w:r>
    </w:p>
    <w:p>
      <w:pPr>
        <w:pStyle w:val="BodyText1"/>
        <w:keepNext/>
        <w:rPr>
          <w:rStyle w:val="DefaultParagraphFont"/>
          <w:rFonts w:ascii="Calibri" w:eastAsia="Calibri" w:hAnsi="Calibri" w:cs="Calibri"/>
        </w:rPr>
      </w:pPr>
      <w:r>
        <w:rPr>
          <w:rStyle w:val="DefaultParagraphFont"/>
          <w:rFonts w:ascii="Calibri" w:eastAsia="Calibri" w:hAnsi="Calibri" w:cs="Calibri"/>
        </w:rPr>
        <w:t>6. STREAM CHANNEL EXCAVATION - THE CONTRACTOR SHALL TAKE ALL PRECAUTIONS NECESSARY TO PREVENT ANY INCIDENTAL DISCHARGES ASSOCIATED WITH THE EXCAVATION AND HAULING OF MATERIAL FROM THE STREAM CHANNEL. THIS PERTAINS TO ANY EXCAVATION OPERATION SUCH AS, FOUNDATION PIER OR ABUTMENT EXCAVATION, CHANNEL CLEAN OUT, EXCAVATION FOR ROCK CHANNEL PROTECTION AND REMOVAL OF ANY TEMPORARY FILL ASSOCIATED WITH CONSTRUCTION OPERATIONS.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MECHANICAL EQUIPMENT OPERATION AT STREAM CHANNEL - THE MECHANICAL EQUIPMENT USED TO EXECUTE THE WORK AUTHORIZED HEREIN SHALL BE OPERATED IN SUCH A WAY AS TO MINIMIZE TURBIDITY THAT COULD DEGRADE WATER QUALITY AND ADVERSELY AFFECT AQUATIC PLANT AND ANIMAL LIFE.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STRUCTURE PAINTING/CONCRETE SEALING OPERATIONS -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WETLANDS IMPACTS/AVOIDANCE (ATB-46-9.80) - THIS PROJECT WILL IMPACT A TOTAL OF 0.02 ACRE OF WETLANDS. THE PROJECT WILL IMPACT WETLANDS AT THE FOLLOWING LOCATIONS: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ATB-46-9.80 WETLAND A: STATION 380+43 - 0.01 ACRE IMPACT; </w:t>
      </w:r>
    </w:p>
    <w:p>
      <w:pPr>
        <w:pStyle w:val="BodyText1"/>
        <w:keepNext/>
        <w:rPr>
          <w:rStyle w:val="DefaultParagraphFont"/>
          <w:rFonts w:ascii="Calibri" w:eastAsia="Calibri" w:hAnsi="Calibri" w:cs="Calibri"/>
        </w:rPr>
      </w:pPr>
      <w:r>
        <w:rPr>
          <w:rStyle w:val="DefaultParagraphFont"/>
          <w:rFonts w:ascii="Calibri" w:eastAsia="Calibri" w:hAnsi="Calibri" w:cs="Calibri"/>
        </w:rPr>
        <w:t>ATB-46-9.80 WETLAND B: STATION 380+43 - 0.01 ACRE IMPACT;</w:t>
      </w:r>
    </w:p>
    <w:p>
      <w:pPr>
        <w:pStyle w:val="BodyText1"/>
        <w:keepNext/>
        <w:rPr>
          <w:rStyle w:val="DefaultParagraphFont"/>
          <w:rFonts w:ascii="Calibri" w:eastAsia="Calibri" w:hAnsi="Calibri" w:cs="Calibri"/>
        </w:rPr>
      </w:pPr>
      <w:r>
        <w:rPr>
          <w:rStyle w:val="DefaultParagraphFont"/>
          <w:rFonts w:ascii="Calibri" w:eastAsia="Calibri" w:hAnsi="Calibri" w:cs="Calibri"/>
        </w:rPr>
        <w:t>UNDER NO CIRCUMSTANCES SHALL THE CONTRACTOR IMPACT THE REMAINING WETLANDS INDICATED ON THE PLAN. UNDER NO CIRCUMSTANCES SHALL THE CONTRACTOR STORE EQUIPMENT AND/OR MATERIALS WITHIN THIS WETLANDS. TO PROTECT AND DELINEATE THE BOUNDARY OF THE EXISTING REMAINING WETLANDS, TEMPORARY CONSTRUCTION FENCE AND FILTER FABRIC FENCE SHALL BE INSTALLED ALONG THE PROPOSED CONSTRUCTION LIMITS WITHIN THE WETLANDS AREA BY THE CONTRACTOR PRIOR TO THE START OF ANY CONSTRUCTION ACTIVITIES WITHIN THESE LIMITS AND ADJACENT AREA AND MAINTAINED BY THE CONTRACTOR THROUGHOUT PROJECT CONSTRUCTION.</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10. ENDANGERED BAT HABITAT REMOVAL (ATB-20-3.92) - THE PROJECT IS LOCATED WITHIN THE KNOWN HABITAT RANGES OF THE FEDERALLY LISTED AND PROTECTED INDIANA BAT AND NORTHERN LONG-EARED BAT.  NO TREES SHALL BE REMOVED UNDER THIS PROJECT AT ATB-20-3.92 FROM APRIL 1 THROUGH SEPTEMBER 30.  ALL NECESSARY TREE REMOVAL AT ATB-20-3.92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Mike Krokonko</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 xml:space="preserve">EMH&amp;T, Inc. </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5500 New Albany Road, Columbus OH 43054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614-775-4500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mkrokonko@emht.com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Matthew Chaney, </w:t>
            </w:r>
            <w:r>
              <w:rPr>
                <w:rStyle w:val="DefaultParagraphFont"/>
                <w:b w:val="0"/>
                <w:sz w:val="24"/>
                <w:szCs w:val="24"/>
                <w:lang w:val="en-US" w:eastAsia="en-US" w:bidi="ar-SA"/>
              </w:rPr>
              <w:t xml:space="preserve">Robert Lang, </w:t>
            </w:r>
            <w:r>
              <w:rPr>
                <w:rStyle w:val="DefaultParagraphFont"/>
                <w:b w:val="0"/>
                <w:sz w:val="24"/>
                <w:szCs w:val="24"/>
                <w:lang w:val="en-US" w:eastAsia="en-US" w:bidi="ar-SA"/>
              </w:rPr>
              <w:t xml:space="preserve">Christy Pirkle, </w:t>
            </w:r>
            <w:r>
              <w:rPr>
                <w:rStyle w:val="DefaultParagraphFont"/>
                <w:b w:val="0"/>
                <w:sz w:val="24"/>
                <w:szCs w:val="24"/>
                <w:lang w:val="en-US" w:eastAsia="en-US" w:bidi="ar-SA"/>
              </w:rPr>
              <w:t>Melissa Benoit</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18,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18,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Final Plans.pdf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PID 97481 NEPA Assignment Language.pdf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MOA Coordination.pdf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ATB 20-3.92 Level 1 ESR.pdf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ATB-46-9.80 Level 1 ESR.pdf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 Finding.docx</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Environmental Justice</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Public Involvement</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17</w:t>
    </w:r>
    <w:r>
      <w:fldChar w:fldCharType="end"/>
    </w:r>
    <w:r>
      <w:t xml:space="preserve"> of </w:t>
    </w:r>
    <w:r>
      <w:fldChar w:fldCharType="begin"/>
    </w:r>
    <w:r>
      <w:instrText xml:space="preserve"> NUMPAGES   \* MERGEFORMAT </w:instrText>
    </w:r>
    <w:r>
      <w:fldChar w:fldCharType="separate"/>
    </w:r>
    <w:r w:rsidR="00A677E6">
      <w:rPr>
        <w:noProof/>
      </w:rPr>
      <w:t>17</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97481 ATB Culverts FY 2016 Various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97481 ATB Culverts FY 2016 Various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97481 ATB Culverts FY 2016 Various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97481 ATB Culverts FY 2016 Various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97481 ATB Culverts FY 2016 Various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2016-02-18T05:00:00+00:00</DateCompleted>
    <Internal_x0020_Only xmlns="df873bd8-8520-468a-8ecb-74db49e47217">No</Internal_x0020_Only>
    <FID xmlns="df873bd8-8520-468a-8ecb-74db49e47217">6425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BEE5C19-C490-4B63-AA0E-9A3AEBC42B0B}"/>
</file>

<file path=customXml/itemProps2.xml><?xml version="1.0" encoding="utf-8"?>
<ds:datastoreItem xmlns:ds="http://schemas.openxmlformats.org/officeDocument/2006/customXml" ds:itemID="{50DB728C-FE3F-492B-9407-41BC36613F3F}"/>
</file>

<file path=customXml/itemProps3.xml><?xml version="1.0" encoding="utf-8"?>
<ds:datastoreItem xmlns:ds="http://schemas.openxmlformats.org/officeDocument/2006/customXml" ds:itemID="{E7BD0FC8-85D3-4354-B2B5-56326A23329B}"/>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