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SR 45/84 14.84/7.97 PID 88946</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Thomas Powell</w:t>
      </w:r>
    </w:p>
    <w:p w:rsidR="00EC0BFB" w:rsidRPr="008201BF" w:rsidP="008201BF">
      <w:pPr>
        <w:jc w:val="center"/>
        <w:rPr>
          <w:sz w:val="24"/>
        </w:rPr>
      </w:pPr>
      <w:r w:rsidRPr="008201BF">
        <w:rPr>
          <w:sz w:val="24"/>
        </w:rPr>
        <w:t xml:space="preserve"> </w:t>
      </w:r>
      <w:r w:rsidR="00F64703">
        <w:rPr>
          <w:sz w:val="24"/>
        </w:rPr>
        <w:t xml:space="preserve"> Lawhon &amp; Associates, Inc.</w:t>
      </w:r>
    </w:p>
    <w:p w:rsidR="008201BF" w:rsidRPr="008201BF" w:rsidP="008201BF">
      <w:pPr>
        <w:jc w:val="center"/>
        <w:rPr>
          <w:sz w:val="24"/>
        </w:rPr>
      </w:pPr>
    </w:p>
    <w:p w:rsidR="008201BF" w:rsidRPr="008201BF" w:rsidP="008201BF">
      <w:pPr>
        <w:jc w:val="center"/>
        <w:rPr>
          <w:sz w:val="24"/>
        </w:rPr>
      </w:pPr>
      <w:r>
        <w:rPr>
          <w:sz w:val="24"/>
        </w:rPr>
        <w:t>Phone:  440-232-9640</w:t>
      </w:r>
    </w:p>
    <w:p w:rsidR="00B81E3A" w:rsidP="005A1A42">
      <w:pPr>
        <w:jc w:val="center"/>
        <w:rPr>
          <w:rStyle w:val="Hyperlink"/>
          <w:sz w:val="24"/>
        </w:rPr>
      </w:pPr>
      <w:r w:rsidRPr="008201BF">
        <w:rPr>
          <w:sz w:val="24"/>
        </w:rPr>
        <w:t>e-mail</w:t>
      </w:r>
      <w:r w:rsidRPr="008201BF">
        <w:rPr>
          <w:sz w:val="24"/>
        </w:rPr>
        <w:t xml:space="preserve"> tpowell@lawhon-assoc.com</w:t>
      </w: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88946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TheOhio Department of Transportation (ODOT)plans to rehabilitate and replace twobridges in Austinburg and Saybrook Townships in Ashtabula County, Ohio.  The bridge rehabilitation project is locatedat SR 45 - 14.84 (Center Road) between Mill Creek Road and Jefferson-EaglevilleRoad. The bridge is located over Mill Creek. The bridge rehabilitation involves placement of a new concrete bridgedeck/road surface atop the existing beams, bridge rail replacement, bridgepatching and sealing and painting of the bridge beams.    Thebridge replacement project is located at SR 84 - 7.97 (South Ridge Road W.) betweenDepot Road and SR 45 (Center Road).  Thebridge is located over Indian Creek.  Thenew bridge and roadway pavement approaching the bridge will be wider than theexisting bridge and pavement and the guardrails will be replaced as part of the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Waterways Permit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Regional General Permit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Permit Determination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07/08/2015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06/01/2015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2. TEMPORARY SOIL EROSION AND SEDIMENT CONTROL MEASURES - ALL SOIL EROSION AND SEDIMENT CONTROL MEASURES AS SPECIFIED IN THE STORM WATER POLLUTION PREVENTION PLAN SHALL BE IN PLACE PRIOR TO ANY EXCAVATION, GRADING OR FILLING OPERATIONS AND INSTALLATION OF PROPOSED STRUCTURES OR UTILITIES. THEY SHALL REMAIN IN PLACE UNTIL CONSTRUCTION IS COMPLETE AND THE AREA IS STABILIZED AS ACCEPTED BY THE ENGINEER.</w:t>
      </w:r>
    </w:p>
    <w:p>
      <w:pPr>
        <w:pStyle w:val="BodyText0"/>
        <w:keepNext/>
        <w:rPr>
          <w:rStyle w:val="DefaultParagraphFont"/>
          <w:rFonts w:ascii="Calibri" w:eastAsia="Calibri" w:hAnsi="Calibri" w:cs="Calibri"/>
        </w:rPr>
      </w:pPr>
      <w:r>
        <w:rPr>
          <w:rStyle w:val="DefaultParagraphFont"/>
          <w:rFonts w:ascii="Calibri" w:eastAsia="Calibri" w:hAnsi="Calibri" w:cs="Calibri"/>
        </w:rPr>
        <w:t>3. MATERIALS REMOVED FROM DITCHES, STREAMS AND/OR WETLANDS - ALL MATERIALS REMOVED FROM DITCHES, STREAMS AND/OR WETLANDS MUST BE IMMEDIATELY REMOVED TO AN UPLAND SITE AND STABILIZED (I.E., SEEDED AND MULCHED)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PLANT SPECIES AND MULCHED TO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RIPARIAN HABITAT - EXISTING RIPARIAN HABITAT ZONES ALONG THE STREAM CHANNEL SHALL BE MAINTAINED TO THE MAXIMUM EXTENT PRACTICABLE DURING PROJECT CONSTRUCTION. </w:t>
      </w:r>
    </w:p>
    <w:p>
      <w:pPr>
        <w:pStyle w:val="BodyText0"/>
        <w:keepNext/>
        <w:rPr>
          <w:rStyle w:val="DefaultParagraphFont"/>
          <w:rFonts w:ascii="Calibri" w:eastAsia="Calibri" w:hAnsi="Calibri" w:cs="Calibri"/>
        </w:rPr>
      </w:pPr>
      <w:r>
        <w:rPr>
          <w:rStyle w:val="DefaultParagraphFont"/>
          <w:rFonts w:ascii="Calibri" w:eastAsia="Calibri" w:hAnsi="Calibri" w:cs="Calibri"/>
        </w:rPr>
        <w:t>5. CONSTRUCTION AND DEMOLITION DEBRIS - THE CONTRACTOR SHALL TAKE PRECAUTIONS TO AVOID AND/OR LIMIT CONSTRUCTION AND DEMOLITION DEBRIS FROM ENTERING THE STREAM(S). ANY DEBRIS THAT DOES FALL INTO THE STREAM SHALL BE REMOVED AS SOON AS POSSIBLE.</w:t>
      </w:r>
    </w:p>
    <w:p>
      <w:pPr>
        <w:pStyle w:val="BodyText0"/>
        <w:keepNext/>
        <w:rPr>
          <w:rStyle w:val="DefaultParagraphFont"/>
          <w:rFonts w:ascii="Calibri" w:eastAsia="Calibri" w:hAnsi="Calibri" w:cs="Calibri"/>
        </w:rPr>
      </w:pPr>
      <w:r>
        <w:rPr>
          <w:rStyle w:val="DefaultParagraphFont"/>
          <w:rFonts w:ascii="Calibri" w:eastAsia="Calibri" w:hAnsi="Calibri" w:cs="Calibri"/>
        </w:rPr>
        <w:t>6. STREAM CHANNEL EXCAVATION - 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MECHANICAL EQUIPMENT OPERATION AT STREAM CHANNEL - THE MECHANICAL EQUIPMENT USED TO EXECUTE THE WORK AUTHORIZED HEREIN SHALL BE OPERATED IN SUCH A WAY AS TO MINIMIZE TURBIDITY THAT COULD DEGRADE WATER QUALITY AND ADVERSELY AFFECT AQUATIC PLANT AND ANIMAL LIFE. </w:t>
      </w:r>
    </w:p>
    <w:p>
      <w:pPr>
        <w:pStyle w:val="BodyText0"/>
        <w:keepNext/>
        <w:rPr>
          <w:rStyle w:val="DefaultParagraphFont"/>
          <w:rFonts w:ascii="Calibri" w:eastAsia="Calibri" w:hAnsi="Calibri" w:cs="Calibri"/>
        </w:rPr>
      </w:pPr>
      <w:r>
        <w:rPr>
          <w:rStyle w:val="DefaultParagraphFont"/>
          <w:rFonts w:ascii="Calibri" w:eastAsia="Calibri" w:hAnsi="Calibri" w:cs="Calibri"/>
        </w:rPr>
        <w:t>8. STRUCTURE PAINTING/CONCRETE SEALING OPERATIONS -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WETLANDS IMPACTS/AVOIDANCE (ATB-84-7.97) - THIS PROJECT WILL IMPACT A TOTAL OF 0.0164 ACRE OF WETLANDS. THE PROJECT WILL IMPACT WETLANDS AT THE FOLLOWING LOCATIONS: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ATB-84-7.97 WETLAND: STATION 418+70 - 0.0139 ACRE IMPACT; </w:t>
      </w:r>
    </w:p>
    <w:p>
      <w:pPr>
        <w:pStyle w:val="BodyText0"/>
        <w:keepNext/>
        <w:rPr>
          <w:rStyle w:val="DefaultParagraphFont"/>
          <w:rFonts w:ascii="Calibri" w:eastAsia="Calibri" w:hAnsi="Calibri" w:cs="Calibri"/>
        </w:rPr>
      </w:pPr>
      <w:r>
        <w:rPr>
          <w:rStyle w:val="DefaultParagraphFont"/>
          <w:rFonts w:ascii="Calibri" w:eastAsia="Calibri" w:hAnsi="Calibri" w:cs="Calibri"/>
        </w:rPr>
        <w:t>ATB-84-7.97 WETLAND: STATION 419+18 - 0.0025 ACRE IMPACT;</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UNDER NO CIRCUMSTANCES SHALL THE CONTRACTOR IMPACT THE REMAINING WETLANDS INDICATED ON THE PLAN. UNDER NO CIRCUMSTANCES SHALL THE CONTRACTOR STORE EQUIPMENT AND/OR MATERIALS WITHIN THIS WETLANDS. TO PROTECT AND DELINEATE THE BOUNDARY OF THE EXISTING REMAINING WETLANDS, TEMPORARY CONSTRUCTION FENCE AND FILTER FABRIC FENCE SHALL BE INSTALLED ALONG THE PROPOSED CONSTRUCTION LIMITS WITHIN THE WETLANDS AREA BY THE CONTRACTOR PRIOR TO THE START OF ANY CONSTRUCTION ACTIVITIES WITHIN THESE LIMITS AND ADJACENT AREA AND MAINTAINED BY THE CONTRACTOR THROUGHOUT PROJECT CONSTRUCTION.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2. TEMPORARY SOIL EROSION AND SEDIMENT CONTROL MEASURES - ALL SOIL EROSION AND SEDIMENT CONTROL MEASURES AS SPECIFIED IN THE STORM WATER POLLUTION PREVENTION PLAN SHALL BE IN PLACE PRIOR TO ANY EXCAVATION, GRADING OR FILLING OPERATIONS AND INSTALLATION OF PROPOSED STRUCTURES OR UTILITIES. THEY SHALL REMAIN IN PLACE UNTIL CONSTRUCTION IS COMPLETE AND THE AREA IS STABILIZED AS ACCEPTED BY THE ENGINEER.</w:t>
      </w:r>
    </w:p>
    <w:p>
      <w:pPr>
        <w:pStyle w:val="BodyText1"/>
        <w:keepNext/>
        <w:rPr>
          <w:rStyle w:val="DefaultParagraphFont"/>
          <w:rFonts w:ascii="Calibri" w:eastAsia="Calibri" w:hAnsi="Calibri" w:cs="Calibri"/>
        </w:rPr>
      </w:pPr>
      <w:r>
        <w:rPr>
          <w:rStyle w:val="DefaultParagraphFont"/>
          <w:rFonts w:ascii="Calibri" w:eastAsia="Calibri" w:hAnsi="Calibri" w:cs="Calibri"/>
        </w:rPr>
        <w:t>3. MATERIALS REMOVED FROM DITCHES, STREAMS AND/OR WETLANDS - ALL MATERIALS REMOVED FROM DITCHES, STREAMS AND/OR WETLANDS MUST BE IMMEDIATELY REMOVED TO AN UPLAND SITE AND STABILIZED (I.E., SEEDED AND MULCHED)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PLANT SPECIES AND MULCHED TO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RIPARIAN HABITAT - EXISTING RIPARIAN HABITAT ZONES ALONG THE STREAM CHANNEL SHALL BE MAINTAINED TO THE MAXIMUM EXTENT PRACTICABLE DURING PROJECT CONSTRUCTION. </w:t>
      </w:r>
    </w:p>
    <w:p>
      <w:pPr>
        <w:pStyle w:val="BodyText1"/>
        <w:keepNext/>
        <w:rPr>
          <w:rStyle w:val="DefaultParagraphFont"/>
          <w:rFonts w:ascii="Calibri" w:eastAsia="Calibri" w:hAnsi="Calibri" w:cs="Calibri"/>
        </w:rPr>
      </w:pPr>
      <w:r>
        <w:rPr>
          <w:rStyle w:val="DefaultParagraphFont"/>
          <w:rFonts w:ascii="Calibri" w:eastAsia="Calibri" w:hAnsi="Calibri" w:cs="Calibri"/>
        </w:rPr>
        <w:t>5. CONSTRUCTION AND DEMOLITION DEBRIS - THE CONTRACTOR SHALL TAKE PRECAUTIONS TO AVOID AND/OR LIMIT CONSTRUCTION AND DEMOLITION DEBRIS FROM ENTERING THE STREAM(S). ANY DEBRIS THAT DOES FALL INTO THE STREAM SHALL BE REMOVED AS SOON AS POSSIBLE.</w:t>
      </w:r>
    </w:p>
    <w:p>
      <w:pPr>
        <w:pStyle w:val="BodyText1"/>
        <w:keepNext/>
        <w:rPr>
          <w:rStyle w:val="DefaultParagraphFont"/>
          <w:rFonts w:ascii="Calibri" w:eastAsia="Calibri" w:hAnsi="Calibri" w:cs="Calibri"/>
        </w:rPr>
      </w:pPr>
      <w:r>
        <w:rPr>
          <w:rStyle w:val="DefaultParagraphFont"/>
          <w:rFonts w:ascii="Calibri" w:eastAsia="Calibri" w:hAnsi="Calibri" w:cs="Calibri"/>
        </w:rPr>
        <w:t>6. STREAM CHANNEL EXCAVATION - 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MECHANICAL EQUIPMENT OPERATION AT STREAM CHANNEL - THE MECHANICAL EQUIPMENT USED TO EXECUTE THE WORK AUTHORIZED HEREIN SHALL BE OPERATED IN SUCH A WAY AS TO MINIMIZE TURBIDITY THAT COULD DEGRADE WATER QUALITY AND ADVERSELY AFFECT AQUATIC PLANT AND ANIMAL LIFE. </w:t>
      </w:r>
    </w:p>
    <w:p>
      <w:pPr>
        <w:pStyle w:val="BodyText1"/>
        <w:keepNext/>
        <w:rPr>
          <w:rStyle w:val="DefaultParagraphFont"/>
          <w:rFonts w:ascii="Calibri" w:eastAsia="Calibri" w:hAnsi="Calibri" w:cs="Calibri"/>
        </w:rPr>
      </w:pPr>
      <w:r>
        <w:rPr>
          <w:rStyle w:val="DefaultParagraphFont"/>
          <w:rFonts w:ascii="Calibri" w:eastAsia="Calibri" w:hAnsi="Calibri" w:cs="Calibri"/>
        </w:rPr>
        <w:t>8. STRUCTURE PAINTING/CONCRETE SEALING OPERATIONS -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WETLANDS IMPACTS/AVOIDANCE (ATB-84-7.97) - THIS PROJECT WILL IMPACT A TOTAL OF 0.0164 ACRE OF WETLANDS. THE PROJECT WILL IMPACT WETLANDS AT THE FOLLOWING LOCATIONS: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ATB-84-7.97 WETLAND: STATION 418+70 - 0.0139 ACRE IMPACT; </w:t>
      </w:r>
    </w:p>
    <w:p>
      <w:pPr>
        <w:pStyle w:val="BodyText1"/>
        <w:keepNext/>
        <w:rPr>
          <w:rStyle w:val="DefaultParagraphFont"/>
          <w:rFonts w:ascii="Calibri" w:eastAsia="Calibri" w:hAnsi="Calibri" w:cs="Calibri"/>
        </w:rPr>
      </w:pPr>
      <w:r>
        <w:rPr>
          <w:rStyle w:val="DefaultParagraphFont"/>
          <w:rFonts w:ascii="Calibri" w:eastAsia="Calibri" w:hAnsi="Calibri" w:cs="Calibri"/>
        </w:rPr>
        <w:t>ATB-84-7.97 WETLAND: STATION 419+18 - 0.0025 ACRE IMPACT;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UNDER NO CIRCUMSTANCES SHALL THE CONTRACTOR IMPACT THE REMAINING WETLANDS INDICATED ON THE PLAN. UNDER NO CIRCUMSTANCES SHALL THE CONTRACTOR STORE EQUIPMENT AND/OR MATERIALS WITHIN THIS WETLANDS. TO PROTECT AND DELINEATE THE BOUNDARY OF THE EXISTING REMAINING WETLANDS, TEMPORARY CONSTRUCTION FENCE AND FILTER FABRIC FENCE SHALL BE INSTALLED ALONG THE PROPOSED CONSTRUCTION LIMITS WITHIN THE WETLANDS AREA BY THE CONTRACTOR PRIOR TO THE START OF ANY CONSTRUCTION ACTIVITIES WITHIN THESE LIMITS AND ADJACENT AREA AND MAINTAINED BY THE CONTRACTOR THROUGHOUT PROJECT CONSTRUCTION.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Thomas Powell</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&amp; Associates,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7650 Chippewa Road, Suite 311, Brecksville OH 44141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440-232-9640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tpowell@lawhon-assoc.com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Nicholas Chaney,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Susan Daniels</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Photographs.pdf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PID 88946 NEPA Assignment Language.pdf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Resolution of ODNR Mussel Survey Comment.pdf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Finding.docx</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Release.docx</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16</w:t>
    </w:r>
    <w:r>
      <w:fldChar w:fldCharType="end"/>
    </w:r>
    <w:r>
      <w:t xml:space="preserve"> of </w:t>
    </w:r>
    <w:r>
      <w:fldChar w:fldCharType="begin"/>
    </w:r>
    <w:r>
      <w:instrText xml:space="preserve"> NUMPAGES   \* MERGEFORMAT </w:instrText>
    </w:r>
    <w:r>
      <w:fldChar w:fldCharType="separate"/>
    </w:r>
    <w:r w:rsidR="00A677E6">
      <w:rPr>
        <w:noProof/>
      </w:rPr>
      <w:t>16</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88946 ATB SR 45/84 14.84/7.97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88946 ATB SR 45/84 14.84/7.97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88946 ATB SR 45/84 14.84/7.97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88946 ATB SR 45/84 14.84/7.97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88946 ATB SR 45/84 14.84/7.97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2016-02-18T05:00:00+00:00</DateCompleted>
    <Internal_x0020_Only xmlns="df873bd8-8520-468a-8ecb-74db49e47217">No</Internal_x0020_Only>
    <FID xmlns="df873bd8-8520-468a-8ecb-74db49e47217">6427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F59521F-C748-40F5-B39B-006B8A638C6D}"/>
</file>

<file path=customXml/itemProps2.xml><?xml version="1.0" encoding="utf-8"?>
<ds:datastoreItem xmlns:ds="http://schemas.openxmlformats.org/officeDocument/2006/customXml" ds:itemID="{B9E14A0C-D857-4459-A8F3-A5829036DE74}"/>
</file>

<file path=customXml/itemProps3.xml><?xml version="1.0" encoding="utf-8"?>
<ds:datastoreItem xmlns:ds="http://schemas.openxmlformats.org/officeDocument/2006/customXml" ds:itemID="{1325D8FF-81F6-440C-B1F1-6BCD39BC99D4}"/>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