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ATB SR 0193 02.47 PID 88881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29,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20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88881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plans to improve State Route (SR) 193 in Cherry Valley and Wayne Townships, Ashtabula County, Ohio.  The project proposes to resurface 4.98 miles of SR 193, including partial-depth pavement repairs, from Straight Line Mile (SLM) 2.47 to SLM 7.45.  Additionally, the project proposes to replaced one (1) structure, Structure No.  ATB-193-4.85/Structure File Number (SFN) 0405167, and perform minor maintenance on two (2) structures, Structure No. ATB-193-5.66/SFN 0405205 and Structure No. ATB-193-6.72/SFN 0405264), along SR 193 as follows: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ATB-193-4.85 (Unnamed Tributary to Pymatuning Creek):</w:t>
      </w:r>
      <w:r>
        <w:rPr>
          <w:rStyle w:val="DefaultParagraphFont"/>
          <w:rFonts w:ascii="Calibri" w:eastAsia="Calibri" w:hAnsi="Calibri" w:cs="Calibri"/>
        </w:rPr>
        <w:t xml:space="preserve">  The project proposes to replace the existing 14' single span concrete slab bridge over an unnamed tributary to Pymatuning Creek.  The existing structure will be removed and replaced with a 12' x 8' reinforced concrete box culvert with full-height head walls.  Additional improvements include new guardrail to meet current standards, sealing all exposed concrete surfaces with epoxy-urethane, clearing/grubbing of vegetation within 15' of the structure and new structure identification signs.  Rock channel protection (RCP), Type B, will be placed within the stream channel on the upstream and downstream sides of the new structure to protect the structure from scour/erosion.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ATB-193-5.66 (Unnamed Tributary to Pymatuning Creek):</w:t>
      </w:r>
      <w:r>
        <w:rPr>
          <w:rStyle w:val="DefaultParagraphFont"/>
          <w:rFonts w:ascii="Calibri" w:eastAsia="Calibri" w:hAnsi="Calibri" w:cs="Calibri"/>
        </w:rPr>
        <w:t>  The project proposes minor maintenance to the existing 14' concrete filled culvert conveying an unnamed tributary to Pymatuning Creek under SR 193.  Maintenance improvements include cleaning out 20' of stream channel on the upstream and downstream sides of the structure, sealing all exposed concrete surfaces of wing walls and head walls, clearing/grubbing of vegetation within 15' of the structure and new structure 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ATB-193-6.72 (Unnamed Tributary to Pymatuning Creek):</w:t>
      </w:r>
      <w:r>
        <w:rPr>
          <w:rStyle w:val="DefaultParagraphFont"/>
          <w:rFonts w:ascii="Calibri" w:eastAsia="Calibri" w:hAnsi="Calibri" w:cs="Calibri"/>
        </w:rPr>
        <w:t>  The project proposes minor maintenance to the existing 12' concrete filled culvert conveying an unnamed tributary to Pymatuning Creek under SR 193.  Maintenance improvements include sealing all exposed concrete surfaces of wing walls and head walls, clearing/grubbing of vegetation within 15' of the structure and new structure 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be constructed entirely within existing roadway right-of-way.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 total of 83 linear feet of stream channel and 0.019 acre of wetlands will be impacted to construct the project.  The project will not impact any other environmentally sensitive resources within the project study area.</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12/16/2016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12/14/2016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01/01/1001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ROW</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12/12/2016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AND/OR ROADWAY CLOSURES.  THE ODOT PROJECT ENGINEER WILL FORWARD THE INFORMATION TO THE ODOT, DISTRICT 4 OFFICE OF PUBLIC INFORMATION FOR USE TO NOTIFY EMERGENCY SERVICES, SCHOOL SYSTEMS AND COMMUNITIES A MINIMUM OF FOURTEEN (14) DAYS PRIOR TO THE START OF PROJECT CONSTRUCTION.  INCLUDED IN THIS NOTIFICATION WILL BE THE PROJECTED DATES OF ANY LANE RESTRICTIONS, ROADWAY CLOSURES AND DETOUR ROUTES REQUIRED BY THE PROJECT.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RIPARIAN HABITAT:  </w:t>
      </w:r>
    </w:p>
    <w:p>
      <w:pPr>
        <w:pStyle w:val="BodyText0"/>
        <w:keepNext/>
        <w:rPr>
          <w:rStyle w:val="DefaultParagraphFont"/>
          <w:rFonts w:ascii="Calibri" w:eastAsia="Calibri" w:hAnsi="Calibri" w:cs="Calibri"/>
        </w:rPr>
      </w:pPr>
      <w:r>
        <w:rPr>
          <w:rStyle w:val="DefaultParagraphFont"/>
          <w:rFonts w:ascii="Calibri" w:eastAsia="Calibri" w:hAnsi="Calibri" w:cs="Calibri"/>
        </w:rPr>
        <w:t>EXISTING RIPARIAN HABITAT ZONES (NATURAL BUFFERS) ALONG THE STREAM CHANNEL(S) SHALL BE MAINTAINED TO THE MAXIMUM EXTENT PRACTICABLE DURING PROJECT CONSTRUCTION.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CONSTRUCTION AND DEMOLITION DEBRIS: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AND/OR STREAM(S).  ANY DEBRIS THAT DOES FALL INTO WETLANDS AND/OR STREAM(S) SHALL BE REMOVED AS SOON AS POSSIBLE WITHIN 72 HOURS.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MECHANICAL EQUIPMENT OPERATION AT STREAM CHANNEL: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MECHANICAL EQUIPMENT USED TO EXECUTE THE WORK AUTHORIZED HEREIN SHALL BE OPERATED IN A MANNER TO MINIMIZE TURBIDITY THAT COULD DEGRADE WATER QUALITY AND ADVERSELY AFFECT AQUATIC PLANT AND ANIMAL LIFE.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5. STREAM CHANNEL EXCAVATION/IN STREAM WORK:</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ANY INCIDENTAL DISCHARGES ASSOCIATED WITH THE EXCAVATION AND HAULING OF MATERIAL FROM THE STREAM CHANNEL.  THIS PERTAINS TO ANY EXCAVATION OPERATION SUCH AS, FOUNDATION PIER OR ABUTMENT EXCAVATION, CHANNEL CLEAN OUT, EXCAVATION FOR ROCK CHANNEL PROTECTION AND REMOVAL OF ANY TEMPORARY FILL ASSOCIATED WITH CONSTRUCTION OPERATIONS.THE PROPOSED NEW CULVERT AT ATB-193-4.85 WILL BE PLACED TO ALLOW FREE MOVEMENT OF AQUATIC FAUNA (ANIMALS).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ENDANGERED SPECIES HABITAT-INDIANA BAT/NORTHERN LONG-EARED BAT:  </w:t>
      </w:r>
    </w:p>
    <w:p>
      <w:pPr>
        <w:pStyle w:val="BodyText0"/>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UNDER NO CIRCUMSTANCES SHALL THE CONTRACTOR CUT/REMOVE ANY TREES PRIOR TO OR DURING PROJECT CONSTRUCTION.  THIS REQUIREMENT IS NECESSARY TO AVOID AND MINIMIZE IMPACTS TO THESE SPECIES AS REQUIRED BY THE ENDANGERED SPECIES ACT.  FOR THE PURPOSES OF THIS NOTE, A TREE IS DEFINED AS A LIVE, DYING, OR DEAD WOODY PLANT, WITH A TRUNK THREE (3) INCHES OR GREATER IN DIAMETER AT A HEIGHT OF 4.5 FEET ABOVE THE GROUND SURFACE, AND WITH A MINIMUM HEIGHT OF 13 FEET.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PRIOR TO REMOVAL OF THE EXISTING BRIDGE, THE UNDERSIDE OF THE ATB-193-4.85 BRIDGE SPANNING AN UNNAMED TRIBUTARY TO PYMATUNING CREEK SHALL BE CAREFULLY EXAMINED FOR THE PRESENCE OF BATS, ESPECIALLY FROM APRIL 1 TO SEPTEMBER 30.  IF ANY BATS ARE FOUND ROOSTING ON THE UNDERSIDE OF THE BRIDGES, THE UNITED STATES FISH AND WILDLIFE SERVICE, ECOLOGICAL SERVICES DIVISION (614-416-8993), ODOT OFFICE OF ENVIRONMENTAL SERVICES (614-466-7880) AND ODOT DISTRICT 4 ENVIRONMENTAL SECTION (330-786-4930) SHALL BE CONTACTED TO PROVIDE THIS INFORMATION.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MATERIALS REMOVED FROM DITCHES, STREAMS AND/OR WETLANDS:  </w:t>
      </w:r>
    </w:p>
    <w:p>
      <w:pPr>
        <w:pStyle w:val="BodyText0"/>
        <w:keepNext/>
        <w:rPr>
          <w:rStyle w:val="DefaultParagraphFont"/>
          <w:rFonts w:ascii="Calibri" w:eastAsia="Calibri" w:hAnsi="Calibri" w:cs="Calibri"/>
        </w:rPr>
      </w:pPr>
      <w:r>
        <w:rPr>
          <w:rStyle w:val="DefaultParagraphFont"/>
          <w:rFonts w:ascii="Calibri" w:eastAsia="Calibri" w:hAnsi="Calibri" w:cs="Calibri"/>
        </w:rPr>
        <w:t>ALL MATERIALS REMOVED FROM THE DITCHES, STREAMS 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AREAS DISTURBED BY EQUIPMENT ACTIVITIES: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AREAS DISTURBED BY CONSTRUCTION ACTIVITY MUST BE SEEDED WITH AN APPROPRIATE PRAIRIE SEED MIX (REFER TO THE SEEDING AND MULCHING, AS PER PLAN NOTE) AND MULCHED DURING CONSTRUCTION TO ENCOURAGE ESTABLISHMENT OF BENEFICIAL VEGETATIVE COVER FOR POLLINATORS AND DECREASE OR PREVENT THE EROSION OF SEDIMENTS INTO THE WATERS OF THE UNITED STATES.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BEST MANAGEMENT PRACTICES/SOIL EROSION AND SEDIMENTATION CONTROL:  </w:t>
      </w:r>
    </w:p>
    <w:p>
      <w:pPr>
        <w:pStyle w:val="BodyText0"/>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10. STRUCTURE PAINTING/CONCRETE SEALING OPERATIONS: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11. WETLANDS IMPACTS/AVOIDANCE: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UNDER THE DIRECTION OF THE PROJECT ENGINEER, THE CONTRACTOR MAY IMPACT/PLACE PERMANENT FILLS IN THE FOLLOWING WETLANDS: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ATB-193-4.85 (WETLAND 1) - 0.009 ACRE IMPACT; AND</w:t>
      </w:r>
    </w:p>
    <w:p>
      <w:pPr>
        <w:pStyle w:val="BodyText0"/>
        <w:keepNext/>
        <w:rPr>
          <w:rStyle w:val="DefaultParagraphFont"/>
          <w:rFonts w:ascii="Calibri" w:eastAsia="Calibri" w:hAnsi="Calibri" w:cs="Calibri"/>
        </w:rPr>
      </w:pPr>
      <w:r>
        <w:rPr>
          <w:rStyle w:val="DefaultParagraphFont"/>
          <w:rFonts w:ascii="Calibri" w:eastAsia="Calibri" w:hAnsi="Calibri" w:cs="Calibri"/>
        </w:rPr>
        <w:t>ATB-193-4.85 (WETLAND 2) - 0.010 ACRE IMPACT;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UNDER NO CIRCUMSTANCES SHALL THE CONTRACTOR IMPACT ANY REMAINING WETLANDS DELINEATED BEYOND THE PROJECT CONSTRUCTION LIMITS AND DEPICTED IN THE ECOLOGICAL RESOURCES MAPPING AND THE PROJECT PLANS.  THE ECOLOGICAL RESOURCES MAPPING IS AVAILABLE FOR INSPECTION AT THE ODOT DISTRICT 4 OFFICE, 2088 SOUTH ARLINGTON, AKRON, OHIO 44306.  TO PROTECT AND DELINEATE THE BOUNDARY OF THE EXISTING REMAINING WETLANDS, A FILTER FABRIC FENCE AND TEMPORARY CONSTRUCTION FENCE, PER SUPPLEMENTAL SPECIFICATION 832, SHALL BE INSTALLED AT THE PROPOSED CONSTRUCTION LIMITS WITHIN THE WETLANDS AREA BY THE CONTRACTOR PRIOR TO THE START OF ANY CONSTRUCTION ACTIVITIES WITHIN THESE LIMITS AND ADJACENT AREA, INCLUDING ANY NECESSARY CLEARING AND GRUBBING ACTIVITIES, AND MAINTAINED BY THE CONTRACTOR THROUGHOUT PROJECT CONSTRUCTION AND SHALL BE REMOVED BY THE CONTRACTOR UPON PROJECT COMPLETION.  UNDER NO CIRCUMSTANCES SHALL THE CONTRACTOR STORE EQUIPMENT AND/OR MATERIALS WITHIN THESE WETLAND AREAS.  ODOT CONSTRUCTION AND MATERIALS SPECIFICATIONS SECTION 107.10 (PROTECTION AND RESTORATION OF PROPERTY) PROHIBIT THE CONTRACTOR FROM CREATING STAGING AREAS NEAR STREAMS AND/OR WETLANDS.  </w:t>
      </w:r>
    </w:p>
    <w:p>
      <w:pPr>
        <w:pStyle w:val="BodyText0"/>
        <w:keepNext/>
        <w:rPr>
          <w:rStyle w:val="DefaultParagraphFont"/>
          <w:rFonts w:ascii="Calibri" w:eastAsia="Calibri" w:hAnsi="Calibri" w:cs="Calibri"/>
        </w:rPr>
      </w:pPr>
      <w:r>
        <w:rPr>
          <w:rStyle w:val="DefaultParagraphFont"/>
          <w:rFonts w:ascii="Calibri" w:eastAsia="Calibri" w:hAnsi="Calibri" w:cs="Calibri"/>
        </w:rPr>
        <w:t>12. WETLAND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ANY WETLANDS LOCATED ADJACENT TO ATB-193-5.66 AND ATB-193-6.72.  UNDER NO CIRCUMSTANCES SHALL THE CONTRACTOR STORE CONSTRUCTION EQUIPMENT AND/OR MATERIALS IN THESE WETLANDS.  ODOT CONSTRUCTION AND MATERIALS SPECIFICATIONS SECTION 107.10 (PROTECTION AND RESTORATION OF PROPERTY) PROHIBIT THE CONTRACTOR FROM CREATING STAGING AREAS NEAR STREAMS AND/OR WETLANDS.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13. STREAM AVOIDANCE:</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THE STREAM LOCATED AT ATB-193-6.72.  UNDER NO CIRCUMSTANCES SHALL THE CONTRACTOR STORE CONSTRUCTION EQUIPMENT AND/OR MATERIALS IN THIS STREAM.  ODOT CONSTRUCTION AND MATERIALS SPECIFICATIONS SECTION 107.10 (PROTECTION AND RESTORATION OF PROPERTY) PROHIBIT THE CONTRACTOR FROM CREATING STAGING AREAS NEAR STREAMS AND/OR WETLANDS.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AND/OR ROADWAY CLOSURES.  THE ODOT PROJECT ENGINEER WILL FORWARD THE INFORMATION TO THE ODOT, DISTRICT 4 OFFICE OF PUBLIC INFORMATION FOR USE TO NOTIFY EMERGENCY SERVICES, SCHOOL SYSTEMS AND COMMUNITIES A MINIMUM OF FOURTEEN (14) DAYS PRIOR TO THE START OF PROJECT CONSTRUCTION.  INCLUDED IN THIS NOTIFICATION WILL BE THE PROJECTED DATES OF ANY LANE RESTRICTIONS, ROADWAY CLOSURES AND DETOUR ROUTES REQUIRED BY THE PROJECT.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RIPARIAN HABITAT:  </w:t>
      </w:r>
    </w:p>
    <w:p>
      <w:pPr>
        <w:pStyle w:val="BodyText1"/>
        <w:keepNext/>
        <w:rPr>
          <w:rStyle w:val="DefaultParagraphFont"/>
          <w:rFonts w:ascii="Calibri" w:eastAsia="Calibri" w:hAnsi="Calibri" w:cs="Calibri"/>
        </w:rPr>
      </w:pPr>
      <w:r>
        <w:rPr>
          <w:rStyle w:val="DefaultParagraphFont"/>
          <w:rFonts w:ascii="Calibri" w:eastAsia="Calibri" w:hAnsi="Calibri" w:cs="Calibri"/>
        </w:rPr>
        <w:t>EXISTING RIPARIAN HABITAT ZONES (NATURAL BUFFERS) ALONG THE STREAM CHANNEL(S) SHALL BE MAINTAINED TO THE MAXIMUM EXTENT PRACTICABLE DURING PROJECT CONSTRUCTION.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CONSTRUCTION AND DEMOLITION DEBRIS: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AND/OR STREAM(S).  ANY DEBRIS THAT DOES FALL INTO WETLANDS AND/OR STREAM(S) SHALL BE REMOVED AS SOON AS POSSIBLE WITHIN 72 HOURS.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MECHANICAL EQUIPMENT OPERATION AT STREAM CHANNEL: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MECHANICAL EQUIPMENT USED TO EXECUTE THE WORK AUTHORIZED HEREIN SHALL BE OPERATED IN A MANNER TO MINIMIZE TURBIDITY THAT COULD DEGRADE WATER QUALITY AND ADVERSELY AFFECT AQUATIC PLANT AND ANIMAL LIFE.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5. STREAM CHANNEL EXCAVATION/IN STREAM WORK:</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ANY INCIDENTAL DISCHARGES ASSOCIATED WITH THE EXCAVATION AND HAULING OF MATERIAL FROM THE STREAM CHANNEL.  THIS PERTAINS TO ANY EXCAVATION OPERATION SUCH AS, FOUNDATION PIER OR ABUTMENT EXCAVATION, CHANNEL CLEAN OUT, EXCAVATION FOR ROCK CHANNEL PROTECTION AND REMOVAL OF ANY TEMPORARY FILL ASSOCIATED WITH CONSTRUCTION OPERATIONS.THE PROPOSED NEW CULVERT AT ATB-193-4.85 WILL BE PLACED TO ALLOW FREE MOVEMENT OF AQUATIC FAUNA (ANIMALS).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ENDANGERED SPECIES HABITAT-INDIANA BAT/NORTHERN LONG-EARED BAT:  </w:t>
      </w:r>
    </w:p>
    <w:p>
      <w:pPr>
        <w:pStyle w:val="BodyText1"/>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UNDER NO CIRCUMSTANCES SHALL THE CONTRACTOR CUT/REMOVE ANY TREES PRIOR TO OR DURING PROJECT CONSTRUCTION.  THIS REQUIREMENT IS NECESSARY TO AVOID AND MINIMIZE IMPACTS TO THESE SPECIES AS REQUIRED BY THE ENDANGERED SPECIES ACT.  FOR THE PURPOSES OF THIS NOTE, A TREE IS DEFINED AS A LIVE, DYING, OR DEAD WOODY PLANT, WITH A TRUNK THREE (3) INCHES OR GREATER IN DIAMETER AT A HEIGHT OF 4.5 FEET ABOVE THE GROUND SURFACE, AND WITH A MINIMUM HEIGHT OF 13 FEET.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PRIOR TO REMOVAL OF THE EXISTING BRIDGE, THE UNDERSIDE OF THE ATB-193-4.85 BRIDGE SPANNING AN UNNAMED TRIBUTARY TO PYMATUNING CREEK SHALL BE CAREFULLY EXAMINED FOR THE PRESENCE OF BATS, ESPECIALLY FROM APRIL 1 TO SEPTEMBER 30.  IF ANY BATS ARE FOUND ROOSTING ON THE UNDERSIDE OF THE BRIDGES, THE UNITED STATES FISH AND WILDLIFE SERVICE, ECOLOGICAL SERVICES DIVISION (614-416-8993), ODOT OFFICE OF ENVIRONMENTAL SERVICES (614-466-7880) AND ODOT DISTRICT 4 ENVIRONMENTAL SECTION (330-786-4930) SHALL BE CONTACTED TO PROVIDE THIS INFORMATION.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MATERIALS REMOVED FROM DITCHES, STREAMS AND/OR WETLANDS:  </w:t>
      </w:r>
    </w:p>
    <w:p>
      <w:pPr>
        <w:pStyle w:val="BodyText1"/>
        <w:keepNext/>
        <w:rPr>
          <w:rStyle w:val="DefaultParagraphFont"/>
          <w:rFonts w:ascii="Calibri" w:eastAsia="Calibri" w:hAnsi="Calibri" w:cs="Calibri"/>
        </w:rPr>
      </w:pPr>
      <w:r>
        <w:rPr>
          <w:rStyle w:val="DefaultParagraphFont"/>
          <w:rFonts w:ascii="Calibri" w:eastAsia="Calibri" w:hAnsi="Calibri" w:cs="Calibri"/>
        </w:rPr>
        <w:t>ALL MATERIALS REMOVED FROM THE DITCHES, STREAMS 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AREAS DISTURBED BY EQUIPMENT ACTIVITIES: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AREAS DISTURBED BY CONSTRUCTION ACTIVITY MUST BE SEEDED WITH AN APPROPRIATE PRAIRIE SEED MIX (REFER TO THE SEEDING AND MULCHING, AS PER PLAN NOTE) AND MULCHED DURING CONSTRUCTION TO ENCOURAGE ESTABLISHMENT OF BENEFICIAL VEGETATIVE COVER FOR POLLINATORS AND DECREASE OR PREVENT THE EROSION OF SEDIMENTS INTO THE WATERS OF THE UNITED STATES.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BEST MANAGEMENT PRACTICES/SOIL EROSION AND SEDIMENTATION CONTROL:  </w:t>
      </w:r>
    </w:p>
    <w:p>
      <w:pPr>
        <w:pStyle w:val="BodyText1"/>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10. STRUCTURE PAINTING/CONCRETE SEALING OPERATIONS: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11. WETLANDS IMPACTS/AVOIDANCE: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UNDER THE DIRECTION OF THE PROJECT ENGINEER, THE CONTRACTOR MAY IMPACT/PLACE PERMANENT FILLS IN THE FOLLOWING WETLANDS: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ATB-193-4.85 (WETLAND 1) - 0.009 ACRE IMPACT; AND</w:t>
      </w:r>
    </w:p>
    <w:p>
      <w:pPr>
        <w:pStyle w:val="BodyText1"/>
        <w:keepNext/>
        <w:rPr>
          <w:rStyle w:val="DefaultParagraphFont"/>
          <w:rFonts w:ascii="Calibri" w:eastAsia="Calibri" w:hAnsi="Calibri" w:cs="Calibri"/>
        </w:rPr>
      </w:pPr>
      <w:r>
        <w:rPr>
          <w:rStyle w:val="DefaultParagraphFont"/>
          <w:rFonts w:ascii="Calibri" w:eastAsia="Calibri" w:hAnsi="Calibri" w:cs="Calibri"/>
        </w:rPr>
        <w:t>ATB-193-4.85 (WETLAND 2) - 0.010 ACRE IMPACT;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UNDER NO CIRCUMSTANCES SHALL THE CONTRACTOR IMPACT ANY REMAINING WETLANDS DELINEATED BEYOND THE PROJECT CONSTRUCTION LIMITS AND DEPICTED IN THE ECOLOGICAL RESOURCES MAPPING AND THE PROJECT PLANS.  THE ECOLOGICAL RESOURCES MAPPING IS AVAILABLE FOR INSPECTION AT THE ODOT DISTRICT 4 OFFICE, 2088 SOUTH ARLINGTON, AKRON, OHIO 44306.  TO PROTECT AND DELINEATE THE BOUNDARY OF THE EXISTING REMAINING WETLANDS, A FILTER FABRIC FENCE AND TEMPORARY CONSTRUCTION FENCE, PER SUPPLEMENTAL SPECIFICATION 832, SHALL BE INSTALLED AT THE PROPOSED CONSTRUCTION LIMITS WITHIN THE WETLANDS AREA BY THE CONTRACTOR PRIOR TO THE START OF ANY CONSTRUCTION ACTIVITIES WITHIN THESE LIMITS AND ADJACENT AREA, INCLUDING ANY NECESSARY CLEARING AND GRUBBING ACTIVITIES, AND MAINTAINED BY THE CONTRACTOR THROUGHOUT PROJECT CONSTRUCTION AND SHALL BE REMOVED BY THE CONTRACTOR UPON PROJECT COMPLETION.  UNDER NO CIRCUMSTANCES SHALL THE CONTRACTOR STORE EQUIPMENT AND/OR MATERIALS WITHIN THESE WETLAND AREAS.  ODOT CONSTRUCTION AND MATERIALS SPECIFICATIONS SECTION 107.10 (PROTECTION AND RESTORATION OF PROPERTY) PROHIBIT THE CONTRACTOR FROM CREATING STAGING AREAS NEAR STREAMS AND/OR WETLANDS.  </w:t>
      </w:r>
    </w:p>
    <w:p>
      <w:pPr>
        <w:pStyle w:val="BodyText1"/>
        <w:keepNext/>
        <w:rPr>
          <w:rStyle w:val="DefaultParagraphFont"/>
          <w:rFonts w:ascii="Calibri" w:eastAsia="Calibri" w:hAnsi="Calibri" w:cs="Calibri"/>
        </w:rPr>
      </w:pPr>
      <w:r>
        <w:rPr>
          <w:rStyle w:val="DefaultParagraphFont"/>
          <w:rFonts w:ascii="Calibri" w:eastAsia="Calibri" w:hAnsi="Calibri" w:cs="Calibri"/>
        </w:rPr>
        <w:t>12. WETLAND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ANY WETLANDS LOCATED ADJACENT TO ATB-193-5.66 AND ATB-193-6.72.  UNDER NO CIRCUMSTANCES SHALL THE CONTRACTOR STORE CONSTRUCTION EQUIPMENT AND/OR MATERIALS IN THESE WETLANDS.  ODOT CONSTRUCTION AND MATERIALS SPECIFICATIONS SECTION 107.10 (PROTECTION AND RESTORATION OF PROPERTY) PROHIBIT THE CONTRACTOR FROM CREATING STAGING AREAS NEAR STREAMS AND/OR WETLANDS.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13. STREAM AVOIDANCE: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NO EXCAVATION, GRADING OR FILLING OPERATIONS SHALL BE PERFORMED IN THE STREAM LOCATED AT ATB-193-6.72.  UNDER NO CIRCUMSTANCES SHALL THE CONTRACTOR STORE CONSTRUCTION EQUIPMENT AND/OR MATERIALS IN THIS STREAM.  ODOT CONSTRUCTION AND MATERIALS SPECIFICATIONS SECTION 107.10 (PROTECTION AND RESTORATION OF PROPERTY) PROHIBIT THE CONTRACTOR FROM CREATING STAGING AREAS NEAR STREAMS AND/OR WETLANDS.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Robert Lang,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29,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29,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No ROW 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ATB-193-2.47 PID 88881.pdf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 Finding.pdf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Form for C2 Projects.pdf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Public Services Contact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EMS and Public Services Coordination.pdf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88881 ATB SR 0193 02.47</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88881 ATB SR 0193 02.47</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88881 ATB SR 0193 02.47</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88881 ATB SR 0193 02.47</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88881 ATB SR 0193 02.47</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2016-12-29T05:00:00+00:00</DateCompleted>
    <Internal_x0020_Only xmlns="df873bd8-8520-468a-8ecb-74db49e47217">No</Internal_x0020_Only>
    <FID xmlns="df873bd8-8520-468a-8ecb-74db49e47217">6462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9A31D28-5874-49E2-B88E-A6E76A199FE2}"/>
</file>

<file path=customXml/itemProps2.xml><?xml version="1.0" encoding="utf-8"?>
<ds:datastoreItem xmlns:ds="http://schemas.openxmlformats.org/officeDocument/2006/customXml" ds:itemID="{8FFD4711-44F5-40AD-85D6-BE75B40ADC31}"/>
</file>

<file path=customXml/itemProps3.xml><?xml version="1.0" encoding="utf-8"?>
<ds:datastoreItem xmlns:ds="http://schemas.openxmlformats.org/officeDocument/2006/customXml" ds:itemID="{207B484F-A01A-440E-9515-55BAEF37027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