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SR 45 11.73/12.91 PID 102024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Sean Carpenter</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330-786-2274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102024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improvements to State Route (SR) 45 in Champion Township, Trumbull County, Ohio.  The project proposes to replace the existing electric traffic signal at the SR 45 (Mahoning Avenue)/Champion Avenue intersection and to replace the existing traffic signal at the SR 45/SR 305 (Center Street) intersection.  The proposed signal replacement project includes installation of new traffic signal strain poles, messenger wires, light-emitting diode (LED) vehicular signal heads and controllers.  Additionally, new pedestrian heads and pull boxes will be installed at both locations.  New permanent right-of-way is required to construct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 project construction, petroleum contaminated soils will be encountered at the abandoned Speedway, 5002 Mahoning Avenue, and RD Banks Car lot, 107 Center Street W.  No other environmentally sensitive resources will be impacted by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 comments were not received as a result of the public involvement activities conducted for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01/01/1001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RESTRICTIONS/CLOSURES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ITEM SPECIAL - PETROLEUM CONTAMINATED SOILS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ENVIRONMENTAL STUDIES INDICATE THAT PETROLEUM CONTAMINATED SOILS WILL BE ENCOUNTERED DURING EXCAVATIONS FOR CONSTRUCTION ACTIVITIES AT: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ABANDONED SPEEDWAY (5002 MAHONING AVENUE) - NE QUADRANT AT SR 45/CHAMPION AVENUE INTERSECTION </w:t>
      </w:r>
    </w:p>
    <w:p>
      <w:pPr>
        <w:pStyle w:val="BodyText0"/>
        <w:keepNext/>
        <w:rPr>
          <w:rStyle w:val="DefaultParagraphFont"/>
          <w:rFonts w:ascii="Calibri" w:eastAsia="Calibri" w:hAnsi="Calibri" w:cs="Calibri"/>
        </w:rPr>
      </w:pPr>
      <w:r>
        <w:rPr>
          <w:rStyle w:val="DefaultParagraphFont"/>
          <w:rFonts w:ascii="Calibri" w:eastAsia="Calibri" w:hAnsi="Calibri" w:cs="Calibri"/>
        </w:rPr>
        <w:t>RD BANKS CAR LOT (107 CENTER STREET W.) - SW QUADRANT AT SR 45/CENTER STREET INTERSECTION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SHALL MANAGE THE EXCAVATED MATERIAL ACCORDING TO THE FOLLOWING NOTES.  THE ESTIMATED QUANTITIES HAVE BEEN INCLUDED IN THE GENERAL SUMMARY FOR THIS WORK.  ALL EXCAVATIONS AT THE AFOREMENTIONED LOCATION SHALL BE PAID FOR UNDER THE ORIGINAL PLAN BID ITEMS.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ENGINEER MAY PERMIT THE CONTRACTOR TO DIRECT LOAD THE EXCAVATED MATERIAL INTO TRUCKS FOR TRANSPORT AND DISPOSAL.  AS AN ALTERNATE, THE ENGINEER MAY PERMIT THE CONTRACTOR TO TEMPORARILY STOCKPILE THE EXCAVATED MATERIAL ON AN IMPERMEABLE MEMBRANE, IN AN AREA PROVIDED BY THE CONTRACTOR  AND APPROVED BY THE ENGINEER.  THE MEMBRANE SHALL BE SURROUNDED BY BALES OF STRAW TO PREVENT THE EXCAVATED MATERIAL FROM COMING IN CONTACT WITH THE UNDERLYING SOIL.  AN IMPERMEABLE MEMBRANE SHALL BE PLACED OVER THE STOCKPILE TO PREVENT CONTACT WITH PRECIPITATION AND/OR SURFACE RUN-OFF.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EXCAVATED MATERIAL SHALL BE PROPERLY TRANSPORTED AND DISPOSED OF AS A SOLID WASTE IN A LICENSED (BY THE LOCAL HEALTH DEPARTMENT) AND PERMITTED (BY THE OHIO ENVIRONMENTAL PROTECTION AGENCY) SOLIDE WASTE FACILITY.  THE CONTRACTOR SHALL BE RESPONSIBLE FOR OBTAINING ALL NECESSARY TESTING, PERMITS, AND APPROVALS TO TRANSPORT AND DISPOSE OF THE MATERIAL.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IF EXCAVATIONS WITHIN THE AFOREMENTIONED LIMITS REQUIRE DEWATERING FOR CONSTRUCTION PURPOSES, THE CONTRACTOR SHALL DEWATER, CONTAINERIZE AND DISPOSE OF BY METHODS APPROVED BY THE ENGINEER.  THE CONTRACTOR SHALL OBTAIN ALL THE NECESSARY PERMITS AND/OR AUTHORIZATIONS NEEDED TO STORE, TEST, TRANSPORT AND DISPOSE OF THE WATER IN ACCORDANCE WITH APPLICABLE LOCAL, STATE OR FEDERAL REGULATIONS.  THE CONTRACTOR SHALL BE RESPONSIBLE FOR DISPOSAL OF REGULATED WATER WITH A METHOD APPROVED BY THE ENGINEER.  WORK INVOLVED WITH THIS ITEM SPECIAL INCLUDES COMPLYING WITH THE HANDLING, STORAGE, AND DISPOSAL OF REGULATED AND NON-REGULATED WATER.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PAYMENT FOR THIS WORK SHALL BE MADE AT THE CONTRACT PRICE BID PER TON AND/OR GALLON.  THE BASIS FOR CONVERSION FROM TONS TO CUBIC YARDS IS 1.5 TON/CUBIC YARD.  ALL EXCAVATIONS WITHIN THE AFOREMENTIONED LIMITS SHALL BE PAID FOR UNDER THE ORIGINAL PLAN BID ITEMS.  THE FOLLOWING ESITMATED QUANTITIES HAVE BEEN INCLUDED IN THE GENERAL SUMMARY FOR THE WORK NOTED ABOVE: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690E65016 ITEM SPECIAL - WORK INVOLVING PETROLEUM CONTAMINATED SOIL (12 TON)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690E650 ITEM SPECIAL - WORK INVOLVING REGULATED WATER (250 GALLON)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690E65020 ITEM SPECIAL - WORK INVOLVING NON-REGULATED WATER (250 GALLON)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RESTRICTIONS/CLOSURES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ITEM SPECIAL - PETROLEUM CONTAMINATED SOILS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ENVIRONMENTAL STUDIES INDICATE THAT PETROLEUM CONTAMINATED SOILS WILL BE ENCOUNTERED DURING EXCAVATIONS FOR CONSTRUCTION ACTIVITIES AT: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ABANDONED SPEEDWAY (5002 MAHONING AVENUE) - NE QUADRANT AT SR 45/CHAMPION AVENUE INTERSECTION </w:t>
      </w:r>
    </w:p>
    <w:p>
      <w:pPr>
        <w:pStyle w:val="BodyText1"/>
        <w:keepNext/>
        <w:rPr>
          <w:rStyle w:val="DefaultParagraphFont"/>
          <w:rFonts w:ascii="Calibri" w:eastAsia="Calibri" w:hAnsi="Calibri" w:cs="Calibri"/>
        </w:rPr>
      </w:pPr>
      <w:r>
        <w:rPr>
          <w:rStyle w:val="DefaultParagraphFont"/>
          <w:rFonts w:ascii="Calibri" w:eastAsia="Calibri" w:hAnsi="Calibri" w:cs="Calibri"/>
        </w:rPr>
        <w:t>RD BANKS CAR LOT (107 CENTER STREET W.) - SW QUADRANT AT SR 45/CENTER STREET INTERSECTION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SHALL MANAGE THE EXCAVATED MATERIAL ACCORDING TO THE FOLLOWING NOTES.  THE ESTIMATED QUANTITIES HAVE BEEN INCLUDED IN THE GENERAL SUMMARY FOR THIS WORK.  ALL EXCAVATIONS AT THE AFOREMENTIONED LOCATION SHALL BE PAID FOR UNDER THE ORIGINAL PLAN BID ITEMS.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ENGINEER MAY PERMIT THE CONTRACTOR TO DIRECT LOAD THE EXCAVATED MATERIAL INTO TRUCKS FOR TRANSPORT AND DISPOSAL.  AS AN ALTERNATE, THE ENGINEER MAY PERMIT THE CONTRACTOR TO TEMPORARILY STOCKPILE THE EXCAVATED MATERIAL ON AN IMPERMEABLE MEMBRANE, IN AN AREA PROVIDED BY THE CONTRACTOR  AND APPROVED BY THE ENGINEER.  THE MEMBRANE SHALL BE SURROUNDED BY BALES OF STRAW TO PREVENT THE EXCAVATED MATERIAL FROM COMING IN CONTACT WITH THE UNDERLYING SOIL.  AN IMPERMEABLE MEMBRANE SHALL BE PLACED OVER THE STOCKPILE TO PREVENT CONTACT WITH PRECIPITATION AND/OR SURFACE RUN-OFF.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EXCAVATED MATERIAL SHALL BE PROPERLY TRANSPORTED AND DISPOSED OF AS A SOLID WASTE IN A LICENSED (BY THE LOCAL HEALTH DEPARTMENT) AND PERMITTED (BY THE OHIO ENVIRONMENTAL PROTECTION AGENCY) SOLIDE WASTE FACILITY.  THE CONTRACTOR SHALL BE RESPONSIBLE FOR OBTAINING ALL NECESSARY TESTING, PERMITS, AND APPROVALS TO TRANSPORT AND DISPOSE OF THE MATERIAL.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IF EXCAVATIONS WITHIN THE AFOREMENTIONED LIMITS REQUIRE DEWATERING FOR CONSTRUCTION PURPOSES, THE CONTRACTOR SHALL DEWATER, CONTAINERIZE AND DISPOSE OF BY METHODS APPROVED BY THE ENGINEER.  THE CONTRACTOR SHALL OBTAIN ALL THE NECESSARY PERMITS AND/OR AUTHORIZATIONS NEEDED TO STORE, TEST, TRANSPORT AND DISPOSE OF THE WATER IN ACCORDANCE WITH APPLICABLE LOCAL, STATE OR FEDERAL REGULATIONS.  THE CONTRACTOR SHALL BE RESPONSIBLE FOR DISPOSAL OF REGULATED WATER WITH A METHOD APPROVED BY THE ENGINEER.  WORK INVOLVED WITH THIS ITEM SPECIAL INCLUDES COMPLYING WITH THE HANDLING, STORAGE, AND DISPOSAL OF REGULATED AND NON-REGULATED WATER.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PAYMENT FOR THIS WORK SHALL BE MADE AT THE CONTRACT PRICE BID PER TON AND/OR GALLON.  THE BASIS FOR CONVERSION FROM TONS TO CUBIC YARDS IS 1.5 TON/CUBIC YARD.  ALL EXCAVATIONS WITHIN THE AFOREMENTIONED LIMITS SHALL BE PAID FOR UNDER THE ORIGINAL PLAN BID ITEMS.  THE FOLLOWING ESITMATED QUANTITIES HAVE BEEN INCLUDED IN THE GENERAL SUMMARY FOR THE WORK NOTED ABOVE: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690E65016 ITEM SPECIAL - WORK INVOLVING PETROLEUM CONTAMINATED SOIL (12 TON)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690E650 ITEM SPECIAL - WORK INVOLVING REGULATED WATER (250 GALLON)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690E65020 ITEM SPECIAL - WORK INVOLVING NON-REGULATED WATER (250 GALLON)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Sean Carpenter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330-786-2274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Sean.Carpenter@dot.ohio.gov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 xml:space="preserve">Christy Pirkle, </w:t>
            </w:r>
            <w:r>
              <w:rPr>
                <w:rStyle w:val="DefaultParagraphFont"/>
                <w:b w:val="0"/>
                <w:sz w:val="24"/>
                <w:szCs w:val="24"/>
                <w:lang w:val="en-US" w:eastAsia="en-US" w:bidi="ar-SA"/>
              </w:rPr>
              <w:t>Mike Krokonko</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BP Oil BUSTR E-mail.pdf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BP Oil File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BP Oil File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Kwik Fill File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Kwik Fill File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Kwik Fill File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Kwik Fill File 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Hartford TWP.pdf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Sppedway File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Speedway File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RD Banks BUSTR Site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Revision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ORC 149.53 Coordination -- Appendix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ATB-45-11.73.pdf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ATB-45-12.91.pdf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Form for C2 Projects.pdf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102024 TRU SR 45 11.73/12.91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102024 TRU SR 45 11.73/12.91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102024 TRU SR 45 11.73/12.91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102024 TRU SR 45 11.73/12.91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102024 TRU SR 45 11.73/12.91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2016-12-21T05:00:00+00:00</DateCompleted>
    <Internal_x0020_Only xmlns="df873bd8-8520-468a-8ecb-74db49e47217">No</Internal_x0020_Only>
    <FID xmlns="df873bd8-8520-468a-8ecb-74db49e47217">6495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5502A8C-A522-4D1C-90B0-64F4186268A1}"/>
</file>

<file path=customXml/itemProps2.xml><?xml version="1.0" encoding="utf-8"?>
<ds:datastoreItem xmlns:ds="http://schemas.openxmlformats.org/officeDocument/2006/customXml" ds:itemID="{09431EF0-D5A4-428C-8B9F-95550498D8C1}"/>
</file>

<file path=customXml/itemProps3.xml><?xml version="1.0" encoding="utf-8"?>
<ds:datastoreItem xmlns:ds="http://schemas.openxmlformats.org/officeDocument/2006/customXml" ds:itemID="{2824E468-E8A4-4DC6-8750-3833A5BEAE3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