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D04 LOOP FY2017 PID 102000</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21,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102000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4-HMA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proposes traffic signal loop maintenance and repair within the existing highway/roadway rights-of-way along various routes throughout District 4.</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has no Federal funding (100% State funded project), does not involve a Federal action and will be constructed entirely within the existing highway/roadway rights-of-way.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Number (SLI) 12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03/31/2016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FOURTEEN (14) DAYS PRIOR TO THE START OF CONSTRUCTION ACTIVITIES.  THE CONTRACTOR MUST ALSO PROVIDE NOTIFICATION TO THE ODOT PROJECT ENGINEER A MINIMUM OF FOURTEEN (14) DAYS PRIOR TO ANY LANE RESTRICTIONS.  THE ODOT PROJECT ENGINEER WILL FORWARD THE INFORMATION TO THE ODOT, DISTRICT 4 OFFICE OF PUBLIC INFORMATION FOR USE TO NOTIFY EMERGENCY SERVICES AND COMMUNITIES A MINIMUM OF FOURTEEN (14) DAYS PRIOR TO THE START OF PROJECT CONSTRUCTION.  INCLUDED IN THIS NOTIFICATION WILL BE THE PROJECTED DATES OF ANY LANE RESTRICTIONS.</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ADVISE THE ODOT PROJECT ENGINEER A MINIMUM OF FOURTEEN (14) DAYS PRIOR TO THE START OF CONSTRUCTION ACTIVITIES.  THE CONTRACTOR MUST ALSO PROVIDE NOTIFICATION TO THE ODOT PROJECT ENGINEER A MINIMUM OF FOURTEEN (14) DAYS PRIOR TO ANY LANE RESTRICTIONS.  THE ODOT PROJECT ENGINEER WILL FORWARD THE INFORMATION TO THE ODOT, DISTRICT 4 OFFICE OF PUBLIC INFORMATION FOR USE TO NOTIFY EMERGENCY SERVICES AND COMMUNITIES A MINIMUM OF FOURTEEN (14) DAYS PRIOR TO THE START OF PROJECT CONSTRUCTION.  INCLUDED IN THIS NOTIFICATION WILL BE THE PROJECTED DATES OF ANY LANE RESTRICTIONS.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Christopher Huff, </w:t>
            </w:r>
            <w:r>
              <w:rPr>
                <w:rStyle w:val="DefaultParagraphFont"/>
                <w:b w:val="0"/>
                <w:sz w:val="24"/>
                <w:szCs w:val="24"/>
                <w:lang w:val="en-US" w:eastAsia="en-US" w:bidi="ar-SA"/>
              </w:rPr>
              <w:t xml:space="preserve">Rebecca Bisesi,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21,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21,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fldChar w:fldCharType="begin"/>
    </w:r>
    <w:r>
      <w:instrText xml:space="preserve"> NUMPAGES   \* MERGEFORMAT </w:instrText>
    </w:r>
    <w:r>
      <w:fldChar w:fldCharType="separate"/>
    </w:r>
    <w:r w:rsidR="008E44CD">
      <w:rPr>
        <w:noProof/>
      </w:rPr>
      <w:t>11</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102000 D04 LOOP FY2017</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102000 D04 LOOP FY2017</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102000 D04 LOOP FY2017</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102000 D04 LOOP FY2017</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102000 D04 LOOP FY2017</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21,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2016-04-21T04:00:00+00:00</DateCompleted>
    <Internal_x0020_Only xmlns="df873bd8-8520-468a-8ecb-74db49e47217">No</Internal_x0020_Only>
    <FID xmlns="df873bd8-8520-468a-8ecb-74db49e47217">6508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C459046-C0DB-407B-AD92-763E3EE8FCE1}"/>
</file>

<file path=customXml/itemProps2.xml><?xml version="1.0" encoding="utf-8"?>
<ds:datastoreItem xmlns:ds="http://schemas.openxmlformats.org/officeDocument/2006/customXml" ds:itemID="{122BDEC4-B4C1-4AFA-8126-1D1C71789482}"/>
</file>

<file path=customXml/itemProps3.xml><?xml version="1.0" encoding="utf-8"?>
<ds:datastoreItem xmlns:ds="http://schemas.openxmlformats.org/officeDocument/2006/customXml" ds:itemID="{ED8A0D0A-FFAB-4B3E-BF25-5966F3A6E6C7}"/>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