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Culverts FY2018 PID 102268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Jason Earley</w:t>
      </w:r>
    </w:p>
    <w:p w:rsidR="00EC0BFB" w:rsidRPr="008201BF" w:rsidP="008201BF">
      <w:pPr>
        <w:jc w:val="center"/>
        <w:rPr>
          <w:sz w:val="24"/>
        </w:rPr>
      </w:pPr>
      <w:r w:rsidRPr="008201BF">
        <w:rPr>
          <w:sz w:val="24"/>
        </w:rPr>
        <w:t xml:space="preserve"> </w:t>
      </w:r>
      <w:r w:rsidR="00F64703">
        <w:rPr>
          <w:sz w:val="24"/>
        </w:rPr>
        <w:t xml:space="preserve"> Lawhon &amp; Associates</w:t>
      </w:r>
    </w:p>
    <w:p w:rsidR="008201BF" w:rsidRPr="008201BF" w:rsidP="008201BF">
      <w:pPr>
        <w:jc w:val="center"/>
        <w:rPr>
          <w:sz w:val="24"/>
        </w:rPr>
      </w:pPr>
    </w:p>
    <w:p w:rsidR="008201BF" w:rsidRPr="008201BF" w:rsidP="008201BF">
      <w:pPr>
        <w:jc w:val="center"/>
        <w:rPr>
          <w:sz w:val="24"/>
        </w:rPr>
      </w:pPr>
      <w:r>
        <w:rPr>
          <w:sz w:val="24"/>
        </w:rPr>
        <w:t>Phone:  614-481-8600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102268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plans to improve State Routes (SR) 87 and193 in Greene and Johnston Townships, Trumbull County, Ohio.  The project proposes to replace a culvert,Structure No. TRU-87-12.71/Structure File Number (SFN) 7805497, along SR 87 andperform minor maintenance on an additional culvert, Structure No.TRU-193-15.50/Culvert File Number (CFN 781930390), along SR 193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TRU-87-12.71(unnamed tributary to Mosquito Creek): The project proposes to replace the existing deteriorated 16' x 5' concrete boxculvert that conveys an unnamed tributary to Mosquito Creek</w:t>
      </w:r>
      <w:r>
        <w:rPr>
          <w:rStyle w:val="DefaultParagraphFont"/>
          <w:rFonts w:ascii="Calibri" w:eastAsia="Calibri" w:hAnsi="Calibri" w:cs="Calibri"/>
          <w:sz w:val="24"/>
        </w:rPr>
        <w:t xml:space="preserve"> </w:t>
      </w:r>
      <w:r>
        <w:rPr>
          <w:rStyle w:val="DefaultParagraphFont"/>
          <w:rFonts w:ascii="Calibri" w:eastAsia="Calibri" w:hAnsi="Calibri" w:cs="Calibri"/>
        </w:rPr>
        <w:t xml:space="preserve">under SR 87.  The existing structure will be removed andreplaced with an 18' x 5' Type A reinforced concrete box culvert withfull-height headwalls.  Type B Rock channelprotection (RCP) will be placed on the inlet and outlet sides of thenew structure to protect the structure from scour/erosion.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TRU-193-15.50(unnamed tributary to Sugar Creek):  Theproject proposes minor maintenance to the existing deteriorated 72" corrugated metalculvert that conveys an unnamed tributary to Sugar Creek under SR 193.  Maintenance improvements include:  spray lining the existing structure andplacement of Type C RCP on the inlet and outletsides of the structure to protect the structure from scour/erosion.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minimum ofone 10-foot bidirectional lane of traffic shall be maintained at all timesalong SR 87 and SR 193, except when necessary to close/detour SR 87 for amaximum of twenty-one (21) consecutive days to replace the culvert.  The official detour route for this closurewill utilize SR 46, SR 88 and SR 45.  Closures/detoursare not proposed for the TRU-193-15.50 culvert maintenance improvements.  No substantial traffic disruptions areanticipated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Newpermanent right-of-way and/or temporary right-of-way is not required toconstruct this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Existingutilities within the project study areas will not be impacted/relocated tocomplete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maximumimpact to an unnamed tributary to Mosquito Creek and an unnamed tributary toSugar Creek below the Ordinary High Water Mark (OHWM) is anticipated to be atotal of 166 linear feet.  Additionally,a total of 0.0793 acre of Category 3 wetlands (Identified as Wetland 1) from Station 136+18 to Station 139+14 will be impacted by the TRU-87-12.71project.  The project will not impact anyother environmentally sensitive resources within the project study areas.  The explanation of impacts to the streams andwetlands can be found in the Permit Determination Request in the Project File/Permits/Waterwayssubsection as Permit Determination Request.pdf.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ODOT-District4 conducted various public involvement activities including a news release,District website posting, property owner notification(s) and emergency/publicservice notifications.  Public commentswere not received as a result of the public involvement activities conductedfor the project.  All public involvementdocumentation for the project can be found in the Project File/PublicInvolvement/Project Information subsection.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Stage 3Plans were utilized to evaluate environmental impacts by and obtain NEPAapproval for the project and these plans can be found in the ProjectFile/General/Project Information subsection as Stage 3 Design.pdf.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Eastern massasauga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11/17/2017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MOSQUITO CREEK WILDLIFE AREA: THE CONTRACTOR SHALL NOT STAGE OR STORE ANY CONSTRUCTION EQUIPMENT AND/OR MATERIALS WITHIN THE MOSQUITO CREEK WILDLIFE AREA BOUNDARY.  THE CONTRACTOR SHALL CONTACT THE MOSQUITO CREEK WILDLIFE AREA MANAGER LOUIS OROSZ (440-685-4776) PRIOR TO THE BEGINNING OF CONSTRUCTION ACTIVITIES TO CLOSELY COORDINATE THE TRU-87-12.70 CONSTRUCTION SCHEDULE, ROAD CLOSURE AND DETOUR WITH THE MOSQUITO CREEK WILDLIFE AREA MANAGER.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MATERIALS REMOVED FROM DITCHES, STREAMS AND/OR WETLANDS: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 IMPACTS/AVOIDANCE: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STRUCTURE REPLACEMENT AT TRU-87-12.71 WILL IMPACT AN ESTIMATED 0.0793 ACRE OF WETLANDS.  THE FOLLOWING WETLANDS WILL BE IMPACTED:</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 1 - 0.0793 ACRE (STATION 136+18 TO STATION 139+14)</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ECOLOGICAL/WATER RESOURCES MAP AND THE TRU-87-12.71 PLAN AND PROFILE/SITE PLAN.  THE ECOLOGICAL RESOURCES MAP IS AVAILABLE FOR INSPECTION AT THE ODOT DISTRICT 4 OFFICE, 2088 SOUTH ARLINGTON, AKRON, OHIO 44306.  UNDER NO CIRCUMSTANCES SHALL THE CONTRACTOR STORE EQUIPMENT AND/OR MATERIALS WITHIN THESE WETLANDS. TO PROTECT AND DELINEATE THE BOUNDARY OF THE EXISTING REMAINING WETLANDS, A FILTER FABRIC FENCE AND TEMPORARY CONSTRUCTION FENCE, PER SUPPLEMENTAL SPECIFICATION 832, SHALL BE INSTALLED AT THE PROPOSED CONSTRUCTION LIMITS BY THE CONTRACTOR, MAINTAINING A ONE-FOOT BUFFER BETWEEN THE FENCE AND THE WETLAND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WETLANDS, ETC. ODOT CONSTRUCTION AND MATERIALS SPECIFICATIONS SECTION 107.10 (PROTECTION AND RESTORATION OF PROPERTY) PROHIBIT THE CONTRACTOR FROM CREATING STAGING AREAS NEAR STREAMS AND/OR WETLANDS.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 into the plans: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AREAS DISTURBED BY EQUIPMENT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ANY AREAS DISTURBED BY CONSTRUCTION ACTIVITY MUST BE SEEDED WITH AN APPROPRIATE PRAIRE SEED MIX (REFER TO THE SEEDING AND MULCHING, AS PER PLAN NOTE) AND MULCHED DURING CONSTRUCTION TO ENCOURAGE ESTABLISHMENT OF BENEFICIAL VEGETATIVE COVER FOR POLLINATORS AND DECREASE OR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8. The project designer shall incorporate the following note into the plans: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ENDANGERED SPECIES - STATE-THREATENED SPOTTED TURTLE (CLEMMYS GUTTATA)</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SPOTTED TURTLE IS A SMALL (LESS THAN SIX INCHES) BLACK TURTLE WITH DISTINCTIVE YELLOW SPOTS ON THE CARAPACE (TOP OF SHELL). THE HEAD OF THE SPOTTED TURTLE IS OFTEN COLORFULLY ADORNED WITH REDDISH-ORANGE TO YELLOW BLOTCHES ON THE SIDES AND CHIN. THE FOREARMS MAY ALSO BE BRIGHT ORANGE. SUITABLE HABITAT HAS BEEN IDENTIFIED AT STRUCTURE NO. TRU-87-12.71 (SFN: 7805497) SPANNING AN UNNAMED TRIBUTARY TO MOSQUITO CREEK.  IF ENCOUNTERED, NO PERSON SHALL HARM OR KILL TURTLES AND CONSTRUCTION OPERATIONS AT THE WORK AREA SHALL TEMPORARILY CEASE.  THE ODOT OFFICE OF ENVIRONMENTAL SERVICES - ECOLOGICAL SECTION (614-466-5129 OR 614-466-5112) AND ODOT DISTRICT ENVIRONMENTAL SECTION (330-786-4930 OR 330-786-2274) SHALL BE IMMEDIATELY CONTACTED AND CONSTRUCTION OPERATIONS CAN RESUME ONLY AFTER THE TURTLE IS REMOVED FROM THE CONSTRUCTION SITE.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CONSTRUCTION FOOTPRINT AREA SHALL BE SEARCHED BY THE CONTRACTOR PRIOR TO THE START OF ANY CONSTRUCTION ACTIVITIES WITHIN THE LIMITS AND ADJACENT AREA, INCLUDING ANY NECESSARY CLEARING AND GRUBBING ACTIVITIES TO ENSURE NO TURTLES, SNAKES OR OTHER WILDLIFE ARE PRESENT WITHIN THE CONSTRUCTION FOOTPRINT. CONSTRUCTION FENCE AND PERIMETER FILTER FABRIC FENCE HAS BEEN INCLUDED IN THE CONSTRUCTION PLAN GENERAL SUMMARY.  THE CONSTRUCTION FENCE AND PERIMETER FILTER FABRIC FENCE SHALL BE INSTALLED ALONG THE PROPOSED CONSTRUCTION LIMITS BY THE CONTRACTOR PRIOR TO THE START OF ANY CONSTRUCTION ACTIVITIES WITHIN THE LIMITS AND ADJACENT AREA, INCLUDING ANY NECESSARY CLEARING AND GRUBBING ACTIVITIES. THE CONTRACTOR SHALL TRENCH AND BURY PART OF THE CONSTRUCTION FENCE AND THE PERIMETER FILTER FABRIC FENCE UNDERGROUND TO PREVENT TURTLES, SNAKES AND OTHER WILDLIFE FROM ENTERING THE CONSTRUCTION LIMITS.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ABOVE GROUND VEGETATION SHALL BE REMOVED BY THE CONTRACTOR FROM THE CONSTRUCTION FOOTPRINT PRIOR TO ANY EXCAVATION OR FILLING OPERATIONS, THE CONSTRUCTION FOOTPRINT AREA SHALL BE SURVEYED/SEARCHED BY THE CONTRACTOR EACH DAY PRIOR TO CONSTRUCTION, AND THE CONSTRUCTION CREW SHALL BE MADE AWARE OF THE POTENTIAL FOR THE SPOTTED TURTLE TO BE PRESENT. THE CONSTRUCTION FENCE AND PERIMETER FILTER FABRIC FENCE SHALL BE MAINTAINED BY THE CONTRACTOR THROUGHOUT PROJECT CONSTRUCTION.   THE CONSTRUCTION FENCE AND PERIMETER FILTER FABRIC FENCE SHALL BE REMOVED BY THE CONTRACTOR UPON PROJECT COMPLETION.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MOSQUITO CREEK WILDLIFE AREA: THE CONTRACTOR SHALL NOT STAGE OR STORE ANY CONSTRUCTION EQUIPMENT AND/OR MATERIALS WITHIN THE MOSQUITO CREEK WILDLIFE AREA BOUNDARY.  THE CONTRACTOR SHALL CONTACT THE MOSQUITO CREEK WILDLIFE AREA MANAGER LOUIS OROSZ (440-685-4776) PRIOR TO THE BEGINNING OF CONSTRUCTION ACTIVITIES TO CLOSELY COORDINATE THE TRU-87-12.70 CONSTRUCTION SCHEDULE, ROAD CLOSURE AND DETOUR WITH THE MOSQUITO CREEK WILDLIFE AREA MANAGER.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MATERIALS REMOVED FROM DITCHES, STREAMS AND/OR WETLANDS: 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 IMPACTS/AVOIDANCE: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STRUCTURE REPLACEMENT AT TRU-87-12.71 WILL IMPACT AN ESTIMATED 0.0793 ACRE OF WETLANDS.  THE FOLLOWING WETLANDS WILL BE IMPACTED:</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 1 - 0.0793 ACRE (STATION 136+18 TO STATION 139+14)</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ECOLOGICAL/WATER RESOURCES MAP AND THE TRU-87-12.71 PLAN AND PROFILE/SITE PLAN.  THE ECOLOGICAL RESOURCES MAP IS AVAILABLE FOR INSPECTION AT THE ODOT DISTRICT 4 OFFICE, 2088 SOUTH ARLINGTON, AKRON, OHIO 44306.  UNDER NO CIRCUMSTANCES SHALL THE CONTRACTOR STORE EQUIPMENT AND/OR MATERIALS WITHIN THESE WETLANDS. TO PROTECT AND DELINEATE THE BOUNDARY OF THE EXISTING REMAINING WETLANDS, A FILTER FABRIC FENCE AND TEMPORARY CONSTRUCTION FENCE, PER SUPPLEMENTAL SPECIFICATION 832, SHALL BE INSTALLED AT THE PROPOSED CONSTRUCTION LIMITS BY THE CONTRACTOR, MAINTAINING A ONE-FOOT BUFFER BETWEEN THE FENCE AND THE WETLAND BOUNDARIES (WHEN PRACTICABLE), PRIOR TO THE START OF ANY CONSTRUCTION ACTIVITIES, INCLUDING ANY NECESSARY CLEARING AND GRUBBING ACTIVITIES, AND MAINTAINED BY THE CONTRACTOR THROUGHOUT PROJECT CONSTRUCTION.  UNDER NO CIRCUMSTANCES SHALL THE CONTRACTOR STORE CONSTRUCTION EQUIPMENT AND/OR MATERIALS IN ANY WETLANDS, ETC. ODOT CONSTRUCTION AND MATERIALS SPECIFICATIONS SECTION 107.10 (PROTECTION AND RESTORATION OF PROPERTY) PROHIBIT THE CONTRACTOR FROM CREATING STAGING AREAS NEAR STREAMS AND/OR WETLANDS.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7. The project designer shall incorporate the following note into the plans: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AREAS DISTURBED BY EQUIPMENT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ANY AREAS DISTURBED BY CONSTRUCTION ACTIVITY MUST BE SEEDED WITH AN APPROPRIATE PRAIRE SEED MIX (REFER TO THE SEEDING AND MULCHING, AS PER PLAN NOTE) AND MULCHED DURING CONSTRUCTION TO ENCOURAGE ESTABLISHMENT OF BENEFICIAL VEGETATIVE COVER FOR POLLINATORS AND DECREASE OR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8. The project designer shall incorporate the following note into the plans: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ENDANGERED SPECIES - STATE-THREATENED SPOTTED TURTLE (CLEMMYS GUTTATA)</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SPOTTED TURTLE IS A SMALL (LESS THAN SIX INCHES) BLACK TURTLE WITH DISTINCTIVE YELLOW SPOTS ON THE CARAPACE (TOP OF SHELL). THE HEAD OF THE SPOTTED TURTLE IS OFTEN COLORFULLY ADORNED WITH REDDISH-ORANGE TO YELLOW BLOTCHES ON THE SIDES AND CHIN. THE FOREARMS MAY ALSO BE BRIGHT ORANGE. SUITABLE HABITAT HAS BEEN IDENTIFIED AT STRUCTURE NO. TRU-87-12.71 (SFN: 7805497) SPANNING AN UNNAMED TRIBUTARY TO MOSQUITO CREEK.  IF ENCOUNTERED, NO PERSON SHALL HARM OR KILL TURTLES AND CONSTRUCTION OPERATIONS AT THE WORK AREA SHALL TEMPORARILY CEASE.  THE ODOT OFFICE OF ENVIRONMENTAL SERVICES - ECOLOGICAL SECTION (614-466-5129 OR 614-466-5112) AND ODOT DISTRICT ENVIRONMENTAL SECTION (330-786-4930 OR 330-786-2274) SHALL BE IMMEDIATELY CONTACTED AND CONSTRUCTION OPERATIONS CAN RESUME ONLY AFTER THE TURTLE IS REMOVED FROM THE CONSTRUCTION SITE.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CONSTRUCTION FOOTPRINT AREA SHALL BE SEARCHED BY THE CONTRACTOR PRIOR TO THE START OF ANY CONSTRUCTION ACTIVITIES WITHIN THE LIMITS AND ADJACENT AREA, INCLUDING ANY NECESSARY CLEARING AND GRUBBING ACTIVITIES TO ENSURE NO TURTLES, SNAKES OR OTHER WILDLIFE ARE PRESENT WITHIN THE CONSTRUCTION FOOTPRINT. CONSTRUCTION FENCE AND PERIMETER FILTER FABRIC FENCE HAS BEEN INCLUDED IN THE CONSTRUCTION PLAN GENERAL SUMMARY.  THE CONSTRUCTION FENCE AND PERIMETER FILTER FABRIC FENCE SHALL BE INSTALLED ALONG THE PROPOSED CONSTRUCTION LIMITS BY THE CONTRACTOR PRIOR TO THE START OF ANY CONSTRUCTION ACTIVITIES WITHIN THE LIMITS AND ADJACENT AREA, INCLUDING ANY NECESSARY CLEARING AND GRUBBING ACTIVITIES. THE CONTRACTOR SHALL TRENCH AND BURY PART OF THE CONSTRUCTION FENCE AND THE PERIMETER FILTER FABRIC FENCE UNDERGROUND TO PREVENT TURTLES, SNAKES AND OTHER WILDLIFE FROM ENTERING THE CONSTRUCTION LIMITS.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ABOVE GROUND VEGETATION SHALL BE REMOVED BY THE CONTRACTOR FROM THE CONSTRUCTION FOOTPRINT PRIOR TO ANY EXCAVATION OR FILLING OPERATIONS, THE CONSTRUCTION FOOTPRINT AREA SHALL BE SURVEYED/SEARCHED BY THE CONTRACTOR EACH DAY PRIOR TO CONSTRUCTION, AND THE CONSTRUCTION CREW SHALL BE MADE AWARE OF THE POTENTIAL FOR THE SPOTTED TURTLE TO BE PRESENT. THE CONSTRUCTION FENCE AND PERIMETER FILTER FABRIC FENCE SHALL BE MAINTAINED BY THE CONTRACTOR THROUGHOUT PROJECT CONSTRUCTION.   THE CONSTRUCTION FENCE AND PERIMETER FILTER FABRIC FENCE SHALL BE REMOVED BY THE CONTRACTOR UPON PROJECT COMPLETION.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Jason Earley</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Lawhon &amp; Associates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1441 King Ave, Columbus OH 43212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614-481-8600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jearley@lawhon-assoc.com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4(f).pdf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Mosquito Creek Wildlife Area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6(f)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6(f).pdf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2 -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Reevaluation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Consultation Form - TRU-87-12.71.pdf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TRU-193-15.50.pdf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TRU-87-12.71.pdf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Notificaiton.pdf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Contact List.pdf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Pre-Construction Notification.pdf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102268 TRU Culverts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102268 TRU Culverts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102268 TRU Culverts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102268 TRU Culverts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102268 TRU Culverts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2017-11-28T05:00:00+00:00</DateCompleted>
    <Internal_x0020_Only xmlns="df873bd8-8520-468a-8ecb-74db49e47217">No</Internal_x0020_Only>
    <FID xmlns="df873bd8-8520-468a-8ecb-74db49e47217">6544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9A4AC5D-ADB3-43F3-BD52-F5C5710C5F0A}"/>
</file>

<file path=customXml/itemProps2.xml><?xml version="1.0" encoding="utf-8"?>
<ds:datastoreItem xmlns:ds="http://schemas.openxmlformats.org/officeDocument/2006/customXml" ds:itemID="{9729058F-ACC9-4A75-9008-AF2A5BD5DCA4}"/>
</file>

<file path=customXml/itemProps3.xml><?xml version="1.0" encoding="utf-8"?>
<ds:datastoreItem xmlns:ds="http://schemas.openxmlformats.org/officeDocument/2006/customXml" ds:itemID="{1E1BE718-5228-4B56-A2D6-8C67E67631D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