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TRU Canoe City MetroPark PID 102653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102653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Trumbull County Metropark District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The Trumbull County Metro Parks District plans to provide improvements to the Canoe City Trailhead parking lot in Warren Township, Trumbull County, Ohio.  The project proposes to resurface the existing parking lot and entrance/exit driveways.  The project has no Federal funding (100% State funded project), does not involve a Federal action and will not cause new disturbance.  The project will not impact any environmentally sensitive resources.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Public comments were not received as a result of the public involvement activities conducted for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99 and is fiscally constrained.</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11/18/2016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(3) Construction of bicycle and pedestrian lanes, paths, and facilities. </w:t>
            </w:r>
            <w:r>
              <w:rPr>
                <w:rStyle w:val="DefaultParagraphFont"/>
                <w:b/>
                <w:i/>
                <w:sz w:val="24"/>
                <w:szCs w:val="24"/>
                <w:lang w:val="en-US" w:eastAsia="en-US" w:bidi="ar-SA"/>
              </w:rPr>
              <w:t>Examples include: Walkways, sidewalks, shared-use paths, and facilities, small passenger shelters, (i.e. construction of a bike path on an existing railroad bed, designations of certain highways as bike routes, painting of existing paved shoulders as bike lanes, ADA ramps, etc.) provided that no new disturbance will occur.</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MAHONING RIVER AVOIDANCE:  </w:t>
      </w:r>
    </w:p>
    <w:p>
      <w:pPr>
        <w:pStyle w:val="BodyText0"/>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 MAHONING RIVER ABUTTING THE CANOE CITY METROPARK.  UNDER NO CIRCUMSTANCES SHALL THE CONTRACTOR STORE CONSTRUCTION EQUIPMENT AND/OR MATERIALS WITHIN THE MAHONING RIVER.</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CONSTRUCTION AND DEMOLITION DEBRIS:  </w:t>
      </w:r>
    </w:p>
    <w:p>
      <w:pPr>
        <w:pStyle w:val="BodyText0"/>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THE MAHONING RIVER.  ANY DEBRIS THAT DOES FALL INTO THE MAHONING RIVER SHALL BE REMOVED AS SOON AS POSSIBLE.</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MAHONING RIVER AVOIDANCE:  </w:t>
      </w:r>
    </w:p>
    <w:p>
      <w:pPr>
        <w:pStyle w:val="BodyText1"/>
        <w:keepNext/>
        <w:rPr>
          <w:rStyle w:val="DefaultParagraphFont"/>
          <w:rFonts w:ascii="Calibri" w:eastAsia="Calibri" w:hAnsi="Calibri" w:cs="Calibri"/>
        </w:rPr>
      </w:pPr>
      <w:r>
        <w:rPr>
          <w:rStyle w:val="DefaultParagraphFont"/>
          <w:rFonts w:ascii="Calibri" w:eastAsia="Calibri" w:hAnsi="Calibri" w:cs="Calibri"/>
        </w:rPr>
        <w:t>NO EXCAVATION, GRADING OR FILLING OPERATIONS SHALL BE PERFORMED IN THE MAHONING RIVER ABUTTING THE CANOE CITY METROPARK.  UNDER NO CIRCUMSTANCES SHALL THE CONTRACTOR STORE CONSTRUCTION EQUIPMENT AND/OR MATERIALS WITHIN THE MAHONING RIVER.</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CONSTRUCTION AND DEMOLITION DEBRIS:  </w:t>
      </w:r>
    </w:p>
    <w:p>
      <w:pPr>
        <w:pStyle w:val="BodyText1"/>
        <w:keepNext/>
        <w:rPr>
          <w:rStyle w:val="DefaultParagraphFont"/>
          <w:rFonts w:ascii="Calibri" w:eastAsia="Calibri" w:hAnsi="Calibri" w:cs="Calibri"/>
        </w:rPr>
      </w:pPr>
      <w:r>
        <w:rPr>
          <w:rStyle w:val="DefaultParagraphFont"/>
          <w:rFonts w:ascii="Calibri" w:eastAsia="Calibri" w:hAnsi="Calibri" w:cs="Calibri"/>
        </w:rPr>
        <w:t>THE CONTRACTOR SHALL TAKE PRECAUTIONS TO AVOID AND/OR LIMIT CONSTRUCTION AND DEMOLITION DEBRIS FROM ENTERING THE MAHONING RIVER.  ANY DEBRIS THAT DOES FALL INTO THE MAHONING RIVER SHALL BE REMOVED AS SOON AS POSSIBLE.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Rebecca Bisesi, </w:t>
            </w:r>
            <w:r>
              <w:rPr>
                <w:rStyle w:val="DefaultParagraphFont"/>
                <w:b w:val="0"/>
                <w:sz w:val="24"/>
                <w:szCs w:val="24"/>
                <w:lang w:val="en-US" w:eastAsia="en-US" w:bidi="ar-SA"/>
              </w:rPr>
              <w:t>Sean Carpenter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Public Involvement</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Comments Received.msg</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102653 TRU Canoe City MetroPark</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102653 TRU Canoe City MetroPark</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102653 TRU Canoe City MetroPark</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102653 TRU Canoe City MetroPark</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102653 TRU Canoe City MetroPark</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2016-12-08T05:00:00+00:00</DateCompleted>
    <Internal_x0020_Only xmlns="df873bd8-8520-468a-8ecb-74db49e47217">No</Internal_x0020_Only>
    <FID xmlns="df873bd8-8520-468a-8ecb-74db49e47217">6545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A5F42AB-1261-4A10-94B5-A9B98988F60A}"/>
</file>

<file path=customXml/itemProps2.xml><?xml version="1.0" encoding="utf-8"?>
<ds:datastoreItem xmlns:ds="http://schemas.openxmlformats.org/officeDocument/2006/customXml" ds:itemID="{92D77E55-520D-4DC7-833A-859A0BB7B6FE}"/>
</file>

<file path=customXml/itemProps3.xml><?xml version="1.0" encoding="utf-8"?>
<ds:datastoreItem xmlns:ds="http://schemas.openxmlformats.org/officeDocument/2006/customXml" ds:itemID="{FF79C0E0-5FD7-4400-9989-333530222DAF}"/>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