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Napoleon Rd Resurf PID 95691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95691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Bowling Green,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resurface Napoleon Road in from South Main Street to South College Drive due to poor pavement conditions. Work includes replacing deficient curb ramps, signs, and markings. All work is within the existing right-of-way and no permits (waterway or floodplain) are required.  A minimum of one lane of vehicular traffic and sidewalk on one side of the road will be maintained at all times throughout construction.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2016stipID0071FDCO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09/19/2016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the City of Bowling Green a minimum of 18 days prior to beginning work, any major disruptive, time delaying traffic control changes, or detours during construction. Upon receipt of notice from the contractor, the City of Bowling Green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A minimum of one lane of vehicular traffic and sidewalk on one side of the road will be maintained at all times throughout construction.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the City of Bowling Green a minimum of 18 days prior to beginning work, any major disruptive, time delaying traffic control changes, or detours during construction. Upon receipt of notice from the contractor, the City of Bowling Green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A minimum of one lane of vehicular traffic and sidewalk on one side of the road will be maintained at all times throughout construction.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7,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7,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Map.jpg</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FIRM.PNG</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95691 WOO Napoleon Rd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95691 WOO Napoleon Rd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95691 WOO Napoleon Rd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95691 WOO Napoleon Rd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95691 WOO Napoleon Rd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2016-11-07T05:00:00+00:00</DateCompleted>
    <Internal_x0020_Only xmlns="df873bd8-8520-468a-8ecb-74db49e47217">No</Internal_x0020_Only>
    <FID xmlns="df873bd8-8520-468a-8ecb-74db49e47217">6567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56E95C00-7844-415E-A601-3C763DA2523F}"/>
</file>

<file path=customXml/itemProps2.xml><?xml version="1.0" encoding="utf-8"?>
<ds:datastoreItem xmlns:ds="http://schemas.openxmlformats.org/officeDocument/2006/customXml" ds:itemID="{234957CA-2565-420D-A5F5-63BE5C5C8697}"/>
</file>

<file path=customXml/itemProps3.xml><?xml version="1.0" encoding="utf-8"?>
<ds:datastoreItem xmlns:ds="http://schemas.openxmlformats.org/officeDocument/2006/customXml" ds:itemID="{79B2B1BB-5C17-4CB3-910E-17EABF2974D6}"/>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