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SIGN FY2017 PID 101122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replace signs in cities and villages in Sandusky, Seneca, and Ottawa Counties. All signs that will be replaced are within the existing R/W. Several sign locations are within a special floodhazard area but they will have no impacts on the floodplain. All traffic will be maintained throughout construction.</w:t>
      </w:r>
    </w:p>
    <w:p>
      <w:pPr>
        <w:pStyle w:val="Normal1"/>
        <w:spacing w:after="280" w:afterAutospacing="1"/>
        <w:rPr>
          <w:rStyle w:val="DefaultParagraphFont"/>
          <w:rFonts w:ascii="Calibri" w:eastAsia="Calibri" w:hAnsi="Calibri" w:cs="Calibri"/>
          <w:shd w:val="solid" w:color="FFFF00" w:fill="auto"/>
        </w:rPr>
      </w:pPr>
      <w:r>
        <w:rPr>
          <w:rStyle w:val="DefaultParagraphFont"/>
          <w:rFonts w:ascii="Calibri" w:eastAsia="Calibri" w:hAnsi="Calibri" w:cs="Calibri"/>
          <w:shd w:val="solid" w:color="FFFF00" w:fill="auto"/>
        </w:rPr>
        <w:t xml:space="preserve">The sign locations that require excavation 6 feet or lower were reviewed for environmental concerns. All data bases utilized for an ESA Screening were checked and there are no records of leaking USTs or other hazardous materials within or near the sign locations. There are no know contamination concerns with the sign locations. No further ESA coordination is required. </w:t>
      </w:r>
    </w:p>
    <w:p>
      <w:pPr>
        <w:pStyle w:val="Normal1"/>
        <w:spacing w:after="280" w:afterAutospacing="1"/>
        <w:rPr>
          <w:rStyle w:val="DefaultParagraphFont"/>
          <w:rFonts w:ascii="Calibri" w:eastAsia="Calibri" w:hAnsi="Calibri" w:cs="Calibri"/>
          <w:shd w:val="solid" w:color="FFFF00" w:fill="auto"/>
        </w:rPr>
      </w:pPr>
      <w:r>
        <w:rPr>
          <w:rStyle w:val="DefaultParagraphFont"/>
          <w:rFonts w:ascii="Calibri" w:eastAsia="Calibri" w:hAnsi="Calibri" w:cs="Calibri"/>
          <w:shd w:val="solid" w:color="FFFF00" w:fill="auto"/>
        </w:rPr>
        <w:t xml:space="preserve">A record of the Schweintz's umbrella sedge is shown on the ODNR map for a location in Ottawa County; however, the species is found on sandy beaches.  The sign will be placed within mowed right of way, which is not sandy beach, therefore the placement of the sign is not expected to impact the species.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 plan note shall be added to the construction plans to address the projects location in relation to public drinking water sources and the project's location in the karst region of Northwest Ohio.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the Ohio species of concern American Badger near the locations listed below, if any badger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a. OTT-163-26.33</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b. OTT-163-26.81</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 plan note shall be added to the construction plans to address the projects location in relation to public drinking water sources and the project's location in the karst region of Northwest Ohio.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the Ohio species of concern American Badger near the locations listed below, if any badger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a. OTT-163-26.33</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b. OTT-163-26.81</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Drinking Water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101122 D02 SIGN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101122 D02 SIGN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101122 D02 SIGN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101122 D02 SIGN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101122 D02 SIGN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2016-11-01T04:00:00+00:00</DateCompleted>
    <Internal_x0020_Only xmlns="df873bd8-8520-468a-8ecb-74db49e47217">No</Internal_x0020_Only>
    <FID xmlns="df873bd8-8520-468a-8ecb-74db49e47217">6668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F9E9996-71AA-4015-B580-42E4082CF05F}"/>
</file>

<file path=customXml/itemProps2.xml><?xml version="1.0" encoding="utf-8"?>
<ds:datastoreItem xmlns:ds="http://schemas.openxmlformats.org/officeDocument/2006/customXml" ds:itemID="{8A8E8167-5483-438A-82FC-4FE7F9D67AF3}"/>
</file>

<file path=customXml/itemProps3.xml><?xml version="1.0" encoding="utf-8"?>
<ds:datastoreItem xmlns:ds="http://schemas.openxmlformats.org/officeDocument/2006/customXml" ds:itemID="{5D42EB34-7C51-4B69-A80B-6AE307C6D1C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