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224/VAR 18.53/VAR PID 94134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94134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toimprove U. S. Route (USR) 224 and State Routes (SR) 289 and 626 in Boardman,Poland and Beaver Townships, the city of Struthers and the village of Poland,Mahoning County, Ohio.  The projectproposes to resurface 5.43 miles of USR 224, including partial-depth pavementrepairs, from Straight Line Mile (SLM) 19.90 to SLM 25.33, 1.19 miles of SR 289from SLM 6.09 to SLM 7.28 and 2.78 miles of SR 626 from SLM 0.00 to SLM 1.09and from SLM 1.47 to SLM 3.24.  Additionally,the project proposes minor maintenance on five (5) structures, Structure No.MAH-224-19.66/Structure File Number (SFN) 5004853, Structure No.MAH-224-19.80/SFN 5004861, Structure No. MAH-224-20.51/SFN 5004896, StructureNo. MAH-289-6.54/SFN 5005043 and Structure No. MAH-626-0.22/SFN 5006163 and thereplacement of one (1) structure, Structure No. MAH-224-23.72/SFN 5004926 alongUSR 224, SR 289 and SR 626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MAH-224-19.66 (Interstate Route [IR] 680):</w:t>
      </w:r>
      <w:r>
        <w:rPr>
          <w:rStyle w:val="DefaultParagraphFont"/>
          <w:rFonts w:ascii="Calibri" w:eastAsia="Calibri" w:hAnsi="Calibri" w:cs="Calibri"/>
        </w:rPr>
        <w:t>The project proposes minor maintenance to theexisting 304' continuous steel beam bridge spanning IR 680.  Maintenance improvements include:  sealing concrete wearing surface and approachslabs with gravity-fed resin concrete treatment, repairing crack at rear leftof structure, clearing/grubbing of vegetation within 15' of the structure andnew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MAH-224-19.80 (unnamed tributary to Yellow Creek):</w:t>
      </w:r>
      <w:r>
        <w:rPr>
          <w:rStyle w:val="DefaultParagraphFont"/>
          <w:rFonts w:ascii="Calibri" w:eastAsia="Calibri" w:hAnsi="Calibri" w:cs="Calibri"/>
        </w:rPr>
        <w:t>The project proposes minor maintenance to theexisting 12' concrete filled culvert conveying an unnamed tributary to YellowCreek under USR 224.  Maintenanceimprovements include:  repairing erosionat rear right headwall, sealing concrete surfaces of the wing walls withepoxy-urethane, clearing/grubbing of vegetation within 15' of the structure andnew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MAH-224-20.51 (Yellow Creek):</w:t>
      </w:r>
      <w:r>
        <w:rPr>
          <w:rStyle w:val="DefaultParagraphFont"/>
          <w:rFonts w:ascii="Calibri" w:eastAsia="Calibri" w:hAnsi="Calibri" w:cs="Calibri"/>
        </w:rPr>
        <w:t>The project proposes minor maintenance to theexisting 252' continuous steel beam bridge spanning Yellow Creek.  Maintenance improvements include:  sealing concrete wearing surface and approachslabs with gravity-fed resin concrete treatment, sealing concrete surfaces ofthe sidewalk, railing posts, parapets and wing walls with epoxy-urethane,channel cleanout, clearing/grubbing of vegetation within 15' of the structureand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MAH-224-23.72 (unnamed tributary to Mahoning River):</w:t>
      </w:r>
      <w:r>
        <w:rPr>
          <w:rStyle w:val="DefaultParagraphFont"/>
          <w:rFonts w:ascii="Calibri" w:eastAsia="Calibri" w:hAnsi="Calibri" w:cs="Calibri"/>
        </w:rPr>
        <w:t xml:space="preserve">  The project proposes to replace the existing13' simple span concrete slab bridge spanning an unnamed tributary to MahoningRiver.  The existing structure will beremoved and replaced with a 10' x 6' reinforced concrete box (Type A) culvertwith full-height headwalls.  Rock channelprotection (RCP), Type B, will be placed on the inlet and outlet sides of thenew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MAH-289-6.54 (Godward Run):</w:t>
      </w:r>
      <w:r>
        <w:rPr>
          <w:rStyle w:val="DefaultParagraphFont"/>
          <w:rFonts w:ascii="Calibri" w:eastAsia="Calibri" w:hAnsi="Calibri" w:cs="Calibri"/>
        </w:rPr>
        <w:t xml:space="preserve">The project proposes minor maintenance to the existing 14' concretefilled culvert conveying Godward Run under SR 289.  Maintenance improvements include:  patching concrete culvert, repairing concreteheadwalls, guardrail replacement, repairing erosion behind the left wing walls,channel cleanout, clearing/grubbing of vegetation within 15' of the structureand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MAH-626-0.22 (Yellow Creek):The project proposes minor maintenance to the existing 33' simple spanpre-stressed concrete box beam bridge spanning Yellow Creek.  Maintenance improvements include:  installation of a new asphalt concretewearing surface, installation of new polymer modified expansion joint at bothends of the structure, repairing erosion located approximately 100' south ofthe structure, installation of new drip strip(s), clearing/grubbing ofvegetation within 15' of the structure 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NEPA approval for this project is based on the Stage 3 Plansthat can be found in the Project File/General/Project Information subsection asStage 3 Design.pdf.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New permanent right-of-way and/or temporary right-of-way isnot required to construct this project.Existing utilities have been identified within the project studyarea(s).  Any utility relocationsrequired by the project will be conducted within the existing roadwayright-of-way and no utilities will be permanently removed to construct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See additional project description information in theProject File/General/Project Information subsection as Project DescriptionContinued.docx.</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09/08/2017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MAH-224-19.80, MAH-224-23.72 AND MAH-289-6.54 STRUCTURES ARE LOCATED WITHIN THE KNOWN HABITAT RANGES OF THE FEDERALLY LISTED AND PROTECTED INDIANA BAT AND NORTHERN LONG-EARED BAT.  NO TREES SHALL BE REMOVED AT THESE LOCATIONS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IMPACTS/AVOIDANCE: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STRUCTURE REPLACEMENT AT MAH-224-23.72 WILL IMPACT AN ESTIMATED 0.001 ACRE OF WETLANDS.  THE FOLLOWING WETLANDS WILL BE IMPACTED:</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1 - 0.001 ACRE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 RESOURCES MAP AND THE MAH-224-23.72 PLAN AND PROFILE/SITE PLAN.  THE ECOLOGICAL RESOURCES MAP IS AVAILABLE FOR INSPECTION AT THE ODOT DISTRICT 4 OFFICE, 2088 SOUTH ARLINGTON, AKRON, OHIO 44306.  UNDER NO CIRCUMSTANCES SHALL THE CONTRACTOR STORE EQUIPMENT AND/OR MATERIALS WITHIN THESE WETLANDS. TO PROTECT AND DELINEATE THE BOUNDARY OF THE EXISTING REMAINING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MAH-626-0.22.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THE MAH-224-19.66, MAH-224-20.51 AND MAH-626-0.22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MAH-224-19.80, MAH-224-23.72 AND MAH-289-6.54 STRUCTURES ARE LOCATED WITHIN THE KNOWN HABITAT RANGES OF THE FEDERALLY LISTED AND PROTECTED INDIANA BAT AND NORTHERN LONG-EARED BAT.  NO TREES SHALL BE REMOVED AT THESE LOCATIONS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IMPACTS/AVOIDANCE: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STRUCTURE REPLACEMENT AT MAH-224-23.72 WILL IMPACT AN ESTIMATED 0.001 ACRE OF WETLANDS.  THE FOLLOWING WETLANDS WILL BE IMPACTED:</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1 - 0.001 ACRE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 RESOURCES MAP AND THE MAH-224-23.72 PLAN AND PROFILE/SITE PLAN.  THE ECOLOGICAL RESOURCES MAP IS AVAILABLE FOR INSPECTION AT THE ODOT DISTRICT 4 OFFICE, 2088 SOUTH ARLINGTON, AKRON, OHIO 44306.  UNDER NO CIRCUMSTANCES SHALL THE CONTRACTOR STORE EQUIPMENT AND/OR MATERIALS WITHIN THESE WETLANDS. TO PROTECT AND DELINEATE THE BOUNDARY OF THE EXISTING REMAINING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MAH-626-0.22.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MAH-224-19.66, MAH-224-20.51 AND MAH-626-0.22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Description Continued.pdf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MAH-224-19.80.pdf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MAH-224-23.72.pdf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MAH-289-6.54.pdf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 - MAH-224-23.72.pdf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 - MAH-224-19.80.pdf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 - MAH-289-6.54.pdf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94134 MAH 224/VAR 18.53/VAR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94134 MAH 224/VAR 18.53/VAR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94134 MAH 224/VAR 18.53/VAR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94134 MAH 224/VAR 18.53/VAR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94134 MAH 224/VAR 18.53/VAR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2017-09-28T04:00:00+00:00</DateCompleted>
    <Internal_x0020_Only xmlns="df873bd8-8520-468a-8ecb-74db49e47217">No</Internal_x0020_Only>
    <FID xmlns="df873bd8-8520-468a-8ecb-74db49e47217">6692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B1033E8-B7B0-434D-8BDF-B9D4B6A398AB}"/>
</file>

<file path=customXml/itemProps2.xml><?xml version="1.0" encoding="utf-8"?>
<ds:datastoreItem xmlns:ds="http://schemas.openxmlformats.org/officeDocument/2006/customXml" ds:itemID="{4887BE95-B6CE-403B-B16E-CF51FB441A0E}"/>
</file>

<file path=customXml/itemProps3.xml><?xml version="1.0" encoding="utf-8"?>
<ds:datastoreItem xmlns:ds="http://schemas.openxmlformats.org/officeDocument/2006/customXml" ds:itemID="{BBA6295B-0BA1-440A-9E88-597ADA52ABD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