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SR 0011 13.41 PID 103014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103014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plans toimprove State Route (SR) 11 in Austintown Township, Mahoning County, Ohio.The project proposes to rehabilitate theexisting deteriorated Oakcrest Drive bridge, Structure No.MAH-11-13.41/Structure File Number (SFN) 5000696, spanning SR 11, as follows: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MAH-11-13.41/Oakcrest Drive bridge over SR 11:The project proposes to rehabilitate theexisting 283' continuous steel beam bridge by removal and replacementof the existing concrete bridge deck and approach slabs, replacement or rehabilitationof the structural steel beams and bearings, patching concrete substructure,painting of structural steel, installation of vandal protection fence, sealingall exposed concrete surfaces of the parapets, abutments, wing walls and pierswith epoxy-urethane sealant, clearing/grubbing of vegetation within 15' of thestructure and installation of new structure identification signs.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be constructed within the existing SR 11 limitedaccess (L/A) right-of-way and the existing Oakcrest Drive right-of-way.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sensitiveresources within the project study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Public comments were not received as a result of the publicinvolvement activities conducted for the project.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05/04/2017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ENDANGERED SPECIES HABITAT-INDIANA BAT/NORTHERN LONG-EARED BAT:  </w:t>
      </w:r>
    </w:p>
    <w:p>
      <w:pPr>
        <w:pStyle w:val="BodyText0"/>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UNDER NO CIRCUMSTANCES SHALL THE CONTRACTOR CUT/REMOVE ANY TREES PRIOR TO OR DURING PROJECT CONSTRUCTION.  THIS REQUIREMENT IS NECESSARY TO AVOID AND MINIMIZE IMPACTS TO THESE SPECIES AS REQUIRED BY THE ENDANGERED SPECIES ACT.  FOR THE PURPOSES OF THIS NOTE, A TREE IS DEFINED AS A LIVE, DYING, OR DEAD WOODY PLANT, WITH A TRUNK THREE (3) INCHES OR GREATER IN DIAMETER AT A HEIGHT OF 4.5 FEET ABOVE THE GROUND SURFACE, AND WITH A MINIMUM HEIGHT OF 13 FEET.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PRIOR TO ANY BRIDGE REMOVAL ACTIVITIES, THE UNDERSIDE OF THE EXISTING MAH-11-13.41; SFN: 5000696 BRIDGE SHALL BE CAREFULLY EXAMINED FOR THE PRESENCE OF BATS, ESPECIALLY FROM APRIL 1 TO SEPTEMBER 30.  IF ANY BATS ARE FOUND ROOSTING ON THE UNDERSIDE OF THE BRIDGE, THE UNITED STATES FISH AND WILDLIFE SERVICE, ECOLOGICAL SERVICE DIVISION (614-416-8993), THE ODOT OFFICE OF ENVIRONMENTAL SERVICES (614-466-7880) AND ODOT DISTRICT 4 ENVIRONMENTAL SECTION (330-786-4930) SHALL BE CONTACTED TO PROVIDE THIS INFORMATION.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3. AREAS DISTURBED BY EQUIPMENT ACTIVITIES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AREAS DISTURBED BY CONSTRUCTION ACTIVITIES MUST BE SEEDED WITH AN APPROPRIATE PRAIRIE SEED MIX AND MULCHED DURING CONSTRUCTION TO ENCOURAGE ESTABLISHMENT OF BENEFICIAL VEGETATIVE COVER FOR POLLINATORS AND DECREASE OR PREVENT THE EROSION OF SEDIMENTS INTO WATERS OF THE UNITED STATES.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CONSTRUCTION AND DEMOLITION DEBRIS: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NECESSARY PRECAUTIONS TO AVOID AND/OR LIMIT CONSTRUCTION AND DEMOLITION DEBRIS FROM ENTERING WETLANDS, STREAMS AND OTHER WATERS OF THE UNITED STATES (REGULATED DITCHES, ETC.).  ANY DEBRIS THAT DOES FALL INTO THESE WATERS OF THE UNITED STATES SHALL BE REMOVED AS SOON AS POSSIBLE WITHIN 72 HOURS.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STRUCTURE PAINTING/CONCRETE SEALING OPERATIONS: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6. STREAM/DITCH AVOIDANCE: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STREAMS AND REGULATED DITCH DEPICTED IN THE ECOLOGICAL RESOURCES MAP LOCATED IN ATTACHMENT F OF THE DESIGN-BUILD SCOPE.  UNDER NO CIRCUMSTANCES SHALL THE CONTRACTOR STORE CONSTRUCTION EQUIPMENT AND/OR MATERIALS IN THESE RESOURCES.  TO PROTECT AND DELINEATE THE BOUNDARY OF THE EXISTING STREAMS AND REGULATED DITCH ADJACENT TO AND UNDERNEATH THE OAKCREST DRIVE BRIDGE, A FILTER FABRIC FENCE AND TEMPORARY CONSTRUCTION FENCE, PER SUPPLEMENTAL SPECIFICATION 832, SHALL BE INSTALLED AT THE PROPOSED CONSTRUCTION LIMITS BY THE CONTRACTOR PRIOR TO THE START OF ANY CONSTRUCTION ACTIVITIES, INCLUDING ANY NECESSARY CLEARING AND GRUBBING ACTIVITIES, AND MAINTAINED BY THE CONTRACTOR THROUGHOUT PROJECT CONSTRUCTION.  ADDITIONALLY, THE STREAMS AND REGULATED DITCH SHALL BE IDENTIFIED ON THE PROJECT PLANS ACCORDING TO THE ECOLOGICAL RESOURCES MAP AND SHALL BE LABELED "DO NOT DISTURB" TO ENSURE COMPLIANCE WITH ALL APPLICABLE ENVIRONMENTAL LAWS AND REGULATIONS.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ENDANGERED SPECIES HABITAT-INDIANA BAT/NORTHERN LONG-EARED BAT:  </w:t>
      </w:r>
    </w:p>
    <w:p>
      <w:pPr>
        <w:pStyle w:val="BodyText1"/>
        <w:keepNext/>
        <w:rPr>
          <w:rStyle w:val="DefaultParagraphFont"/>
          <w:rFonts w:ascii="Calibri" w:eastAsia="Calibri" w:hAnsi="Calibri" w:cs="Calibri"/>
        </w:rPr>
      </w:pPr>
      <w:r>
        <w:rPr>
          <w:rStyle w:val="DefaultParagraphFont"/>
          <w:rFonts w:ascii="Calibri" w:eastAsia="Calibri" w:hAnsi="Calibri" w:cs="Calibri"/>
        </w:rPr>
        <w:t>THE PROJECT IS LOCATED WITHIN THE KNOWN HABITAT RANGES OF THE FEDERALLY LISTED AND PROTECTED INDIANA BAT AND NORTHERN LONG-EARED BAT.  UNDER NO CIRCUMSTANCES SHALL THE CONTRACTOR CUT/REMOVE ANY TREES PRIOR TO OR DURING PROJECT CONSTRUCTION.  THIS REQUIREMENT IS NECESSARY TO AVOID AND MINIMIZE IMPACTS TO THESE SPECIES AS REQUIRED BY THE ENDANGERED SPECIES ACT.  FOR THE PURPOSES OF THIS NOTE, A TREE IS DEFINED AS A LIVE, DYING, OR DEAD WOODY PLANT, WITH A TRUNK THREE (3) INCHES OR GREATER IN DIAMETER AT A HEIGHT OF 4.5 FEET ABOVE THE GROUND SURFACE, AND WITH A MINIMUM HEIGHT OF 13 FEET.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PRIOR TO ANY BRIDGE REMOVAL ACTIVITIES, THE UNDERSIDE OF THE EXISTING MAH-11-13.41; SFN: 5000696 BRIDGE SHALL BE CAREFULLY EXAMINED FOR THE PRESENCE OF BATS, ESPECIALLY FROM APRIL 1 TO SEPTEMBER 30.  IF ANY BATS ARE FOUND ROOSTING ON THE UNDERSIDE OF THE BRIDGE, THE UNITED STATES FISH AND WILDLIFE SERVICE, ECOLOGICAL SERVICE DIVISION (614-416-8993), THE ODOT OFFICE OF ENVIRONMENTAL SERVICES (614-466-7880) AND ODOT DISTRICT 4 ENVIRONMENTAL SECTION (330-786-4930) SHALL BE CONTACTED TO PROVIDE THIS INFORMATION.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3. AREAS DISTURBED BY EQUIPMENT ACTIVITIES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AREAS DISTURBED BY CONSTRUCTION ACTIVITIES MUST BE SEEDED WITH AN APPROPRIATE PRAIRIE SEED MIX AND MULCHED DURING CONSTRUCTION TO ENCOURAGE ESTABLISHMENT OF BENEFICIAL VEGETATIVE COVER FOR POLLINATORS AND DECREASE OR PREVENT THE EROSION OF SEDIMENTS INTO WATERS OF THE UNITED STATES.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CONSTRUCTION AND DEMOLITION DEBRIS: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NECESSARY PRECAUTIONS TO AVOID AND/OR LIMIT CONSTRUCTION AND DEMOLITION DEBRIS FROM ENTERING WETLANDS, STREAMS AND OTHER WATERS OF THE UNITED STATES (REGULATED DITCHES, ETC.).  ANY DEBRIS THAT DOES FALL INTO THESE WATERS OF THE UNITED STATES SHALL BE REMOVED AS SOON AS POSSIBLE WITHIN 72 HOURS.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STRUCTURE PAINTING/CONCRETE SEALING OPERATIONS: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ALL PRECAUTIONS NECESSARY TO PREVENT EPOXY-URETHANE SEALER, PAINT OR OTHER MATERIALS USED TO REPAIR, CLEAN, PAINT, SEAL OR TREAT ANY STRUCTURE FROM ENTERING ANY STREAMS, WETLANDS OR OTHER WATERS OF THE UNITED STATES AND TAKE THE APPROPRIATE ACTIONS IN THE EVENT OF A RELEASE.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6. STREAM/DITCH AVOIDANCE: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NO EXCAVATION, GRADING OR FILLING OPERATIONS SHALL BE PERFORMED IN THE STREAMS AND REGULATED DITCH DEPICTED IN THE ECOLOGICAL RESOURCES MAP LOCATED IN ATTACHMENT F OF THE DESIGN-BUILD SCOPE.  UNDER NO CIRCUMSTANCES SHALL THE CONTRACTOR STORE CONSTRUCTION EQUIPMENT AND/OR MATERIALS IN THESE RESOURCES.  TO PROTECT AND DELINEATE THE BOUNDARY OF THE EXISTING STREAMS AND REGULATED DITCH ADJACENT TO AND UNDERNEATH THE OAKCREST DRIVE BRIDGE, A FILTER FABRIC FENCE AND TEMPORARY CONSTRUCTION FENCE, PER SUPPLEMENTAL SPECIFICATION 832, SHALL BE INSTALLED AT THE PROPOSED CONSTRUCTION LIMITS BY THE CONTRACTOR PRIOR TO THE START OF ANY CONSTRUCTION ACTIVITIES, INCLUDING ANY NECESSARY CLEARING AND GRUBBING ACTIVITIES, AND MAINTAINED BY THE CONTRACTOR THROUGHOUT PROJECT CONSTRUCTION.  ADDITIONALLY, THE STREAMS AND REGULATED DITCH SHALL BE IDENTIFIED ON THE PROJECT PLANS ACCORDING TO THE ECOLOGICAL RESOURCES MAP AND SHALL BE LABELED "DO NOT DISTURB" TO ENSURE COMPLIANCE WITH ALL APPLICABLE ENVIRONMENTAL LAWS AND REGULATIONS.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Thomas Powell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Ecological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Public Involvement</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EMS and Public Services Contact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EMS and Public Services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Website Posting.pdf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103014 MAH SR 0011 13.41</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103014 MAH SR 0011 13.41</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103014 MAH SR 0011 13.41</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103014 MAH SR 0011 13.41</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103014 MAH SR 0011 13.41</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2017-05-18T04:00:00+00:00</DateCompleted>
    <Internal_x0020_Only xmlns="df873bd8-8520-468a-8ecb-74db49e47217">No</Internal_x0020_Only>
    <FID xmlns="df873bd8-8520-468a-8ecb-74db49e47217">6693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07CB89F-9141-4BCB-B063-838CABBDE889}"/>
</file>

<file path=customXml/itemProps2.xml><?xml version="1.0" encoding="utf-8"?>
<ds:datastoreItem xmlns:ds="http://schemas.openxmlformats.org/officeDocument/2006/customXml" ds:itemID="{88ECA93A-AF8C-4649-AAEC-3D4AFF386A4C}"/>
</file>

<file path=customXml/itemProps3.xml><?xml version="1.0" encoding="utf-8"?>
<ds:datastoreItem xmlns:ds="http://schemas.openxmlformats.org/officeDocument/2006/customXml" ds:itemID="{DEC9124A-D8C8-4B05-8987-E6C988114EA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