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word/header6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header7.xml" ContentType="application/vnd.openxmlformats-officedocument.wordprocessingml.header+xml"/>
  <Override PartName="/word/footer3.xml" ContentType="application/vnd.openxmlformats-officedocument.wordprocessingml.footer+xml"/>
  <Override PartName="/word/styles.xml" ContentType="application/vnd.openxmlformats-officedocument.wordprocessingml.styles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docProps/core.xml" ContentType="application/vnd.openxmlformats-package.core-properties+xml"/>
  <Override PartName="/word/theme/theme1.xml" ContentType="application/vnd.openxmlformats-officedocument.them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9.0.0.0 -->
  <w:body>
    <w:p w:rsidR="00B23017" w:rsidP="000474C6">
      <w:pPr>
        <w:pStyle w:val="Body1"/>
        <w:ind w:left="0"/>
      </w:pPr>
      <w:r>
        <w:t xml:space="preserve"> </w:t>
      </w: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RPr="00EC0BFB" w:rsidP="00EC0BFB">
      <w:pPr>
        <w:pStyle w:val="DocTitle1"/>
        <w:rPr>
          <w:sz w:val="40"/>
        </w:rPr>
      </w:pPr>
      <w:r>
        <w:rPr>
          <w:sz w:val="40"/>
        </w:rPr>
        <w:t>Environmental Document</w:t>
      </w:r>
      <w:bookmarkStart w:id="0" w:name="_GoBack"/>
      <w:bookmarkEnd w:id="0"/>
    </w:p>
    <w:p w:rsidR="00EC0BFB" w:rsidRPr="00321B65" w:rsidP="00EC0BFB">
      <w:pPr>
        <w:pStyle w:val="DocTitle2"/>
        <w:rPr>
          <w:i/>
        </w:rPr>
      </w:pPr>
      <w:r w:rsidRPr="00321B65">
        <w:rPr>
          <w:i/>
        </w:rPr>
        <w:t>for</w:t>
      </w:r>
    </w:p>
    <w:p w:rsidR="00EC0BFB" w:rsidP="00EC0BFB">
      <w:pPr>
        <w:pStyle w:val="DocTitle1"/>
        <w:rPr>
          <w:sz w:val="40"/>
        </w:rPr>
      </w:pPr>
      <w:r w:rsidR="00F64703">
        <w:rPr>
          <w:sz w:val="40"/>
        </w:rPr>
        <w:t xml:space="preserve"> WIL US 127 15.74 Culvert PID 95864</w:t>
      </w:r>
    </w:p>
    <w:p w:rsidR="00266258" w:rsidRPr="00266258" w:rsidP="00266258">
      <w:pPr>
        <w:pStyle w:val="DocTitle2"/>
      </w:pPr>
    </w:p>
    <w:p w:rsidR="00AE0FC2" w:rsidRPr="00266258" w:rsidP="00AE0FC2">
      <w:pPr>
        <w:pStyle w:val="DocTitle2"/>
        <w:rPr>
          <w:b/>
          <w:sz w:val="28"/>
          <w:szCs w:val="28"/>
        </w:rPr>
      </w:pPr>
      <w:r>
        <w:rPr>
          <w:b/>
          <w:sz w:val="28"/>
          <w:szCs w:val="28"/>
        </w:rPr>
        <w:t>Environmental Document Level:</w:t>
      </w:r>
      <w:r w:rsidR="00047A58">
        <w:rPr>
          <w:b/>
          <w:sz w:val="28"/>
          <w:szCs w:val="28"/>
        </w:rPr>
        <w:t xml:space="preserve"> C2</w:t>
      </w:r>
    </w:p>
    <w:p w:rsidR="00D44730" w:rsidP="00D44730">
      <w:pPr>
        <w:pStyle w:val="Body1"/>
        <w:ind w:left="0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b/>
          <w:sz w:val="28"/>
        </w:rPr>
      </w:pPr>
    </w:p>
    <w:p w:rsidR="0048711A" w:rsidRPr="00233DFC" w:rsidP="0048711A">
      <w:pPr>
        <w:pStyle w:val="Body1"/>
        <w:ind w:left="0"/>
        <w:jc w:val="center"/>
        <w:rPr>
          <w:b/>
        </w:rPr>
      </w:pPr>
      <w:r>
        <w:rPr>
          <w:b/>
          <w:sz w:val="28"/>
        </w:rPr>
        <w:t>Approved:</w:t>
      </w:r>
      <w:r w:rsidRPr="00233DFC">
        <w:rPr>
          <w:b/>
          <w:sz w:val="28"/>
        </w:rPr>
        <w:t xml:space="preserve"> July 20, 2017</w:t>
      </w:r>
    </w:p>
    <w:p w:rsidR="00EC0BFB">
      <w:pPr>
        <w:rPr>
          <w:color w:val="FF0000"/>
        </w:rPr>
      </w:pPr>
    </w:p>
    <w:p w:rsidR="008201BF" w:rsidP="008201BF">
      <w:pPr>
        <w:jc w:val="center"/>
        <w:rPr>
          <w:b/>
          <w:sz w:val="28"/>
        </w:rPr>
      </w:pPr>
      <w:r w:rsidRPr="00EC0BFB">
        <w:rPr>
          <w:b/>
          <w:sz w:val="28"/>
        </w:rPr>
        <w:t>Prepared by</w:t>
      </w:r>
      <w:r>
        <w:rPr>
          <w:b/>
          <w:sz w:val="28"/>
        </w:rPr>
        <w:t>:</w:t>
      </w:r>
      <w:r>
        <w:rPr>
          <w:b/>
          <w:sz w:val="28"/>
        </w:rPr>
        <w:t xml:space="preserve"> District 2</w:t>
      </w:r>
    </w:p>
    <w:p w:rsidR="00EC0BFB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B81E3A" w:rsidP="005A1A42">
      <w:pPr>
        <w:jc w:val="center"/>
        <w:rPr>
          <w:sz w:val="24"/>
        </w:rPr>
      </w:pPr>
    </w:p>
    <w:p w:rsidR="00EE08D6" w:rsidRPr="00EE08D6" w:rsidP="00EE08D6">
      <w:pPr>
        <w:spacing w:after="0"/>
        <w:ind w:left="720"/>
        <w:rPr>
          <w:rFonts w:ascii="Calibri" w:eastAsia="Calibri" w:hAnsi="Calibri" w:cs="Times New Roman"/>
          <w:i/>
          <w:iCs/>
          <w:color w:val="000000"/>
        </w:rPr>
        <w:sectPr w:rsidSect="00867812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  <w:r w:rsidRPr="00EE08D6">
        <w:rPr>
          <w:rFonts w:ascii="Calibri" w:eastAsia="Calibri" w:hAnsi="Calibri" w:cs="Times New Roman"/>
          <w:i/>
          <w:iCs/>
          <w:color w:val="000000"/>
        </w:rPr>
        <w:t>The environmental review, consultation, and other actions required by applicable Federal environmental laws for this project are being, or have been, carried-out by ODOT pursuant to 23 U.S.C. 327 and a Memorandum of Understanding dated December 11, 2015, and executed by FHWA and ODOT.</w:t>
      </w:r>
    </w:p>
    <w:p w:rsidR="00A77B3E">
      <w:pPr>
        <w:pStyle w:val="Normal0"/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  <w:b/>
          <w:sz w:val="32"/>
        </w:rPr>
        <w:t>Contents</w:t>
      </w:r>
    </w:p>
    <w:p w:rsidR="00A77B3E">
      <w:pPr>
        <w:pStyle w:val="TOC1"/>
        <w:tabs>
          <w:tab w:val="right" w:leader="dot" w:pos="8640"/>
        </w:tabs>
        <w:rPr>
          <w:rStyle w:val="DefaultParagraphFont"/>
          <w:rFonts w:ascii="Calibri" w:eastAsia="Calibri" w:hAnsi="Calibri" w:cs="Calibri"/>
          <w:b/>
          <w:sz w:val="32"/>
        </w:rPr>
      </w:pPr>
      <w:r>
        <w:rPr>
          <w:rStyle w:val="DefaultParagraphFont"/>
        </w:rPr>
        <w:fldChar w:fldCharType="begin"/>
      </w:r>
      <w:r>
        <w:rPr>
          <w:rStyle w:val="DefaultParagraphFont"/>
        </w:rPr>
        <w:instrText>TOC \o "1-3" \z \u</w:instrText>
      </w:r>
      <w:r>
        <w:rPr>
          <w:rStyle w:val="DefaultParagraphFont"/>
        </w:rPr>
        <w:fldChar w:fldCharType="separate"/>
      </w:r>
      <w:r>
        <w:rPr>
          <w:rStyle w:val="DefaultParagraphFont"/>
          <w:rFonts w:ascii="Calibri" w:eastAsia="Calibri" w:hAnsi="Calibri" w:cs="Calibri"/>
        </w:rPr>
        <w:t>C2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_Toc256000000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3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 xml:space="preserve">Environmental Commitments, 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_Toc256000001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8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Environmental Commitments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_Toc256000002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9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C2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_Toc256000003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9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Preparers  &amp; Approvals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_Toc256000004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10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Form Preparer(s)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_Toc256000005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10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Approvals &amp; Electronic Signatures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_Toc256000006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10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Appendix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_Toc256000007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11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Uploaded Files by Report Section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_Toc256000008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11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General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_Toc256000009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11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ESA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_Toc256000010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11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Cultural Resources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_Toc256000011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11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Ecological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_Toc256000012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11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Other Resources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_Toc256000013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11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Environmental Justice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_Toc256000014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11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Public Involvement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_Toc256000015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12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Permits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_Toc256000016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12</w:t>
      </w:r>
      <w:r>
        <w:rPr>
          <w:rStyle w:val="DefaultParagraphFont"/>
        </w:rPr>
        <w:fldChar w:fldCharType="end"/>
      </w:r>
    </w:p>
    <w:p>
      <w:pPr>
        <w:rPr>
          <w:rStyle w:val="DefaultParagraphFont"/>
        </w:rPr>
      </w:pPr>
      <w:r>
        <w:rPr>
          <w:rStyle w:val="DefaultParagraphFont"/>
        </w:rPr>
        <w:fldChar w:fldCharType="end"/>
      </w:r>
    </w:p>
    <w:p>
      <w:pPr>
        <w:pStyle w:val="Normal0"/>
        <w:rPr>
          <w:rStyle w:val="DefaultParagraphFont"/>
        </w:rPr>
        <w:sectPr>
          <w:headerReference w:type="default" r:id="rId10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00"/>
        <w:rPr>
          <w:rStyle w:val="DefaultParagraphFont"/>
        </w:rPr>
      </w:pPr>
      <w:bookmarkStart w:id="1" w:name="_Toc256000000"/>
      <w:r>
        <w:rPr>
          <w:rStyle w:val="DefaultParagraphFont"/>
          <w:rFonts w:ascii="Calibri" w:eastAsia="Calibri" w:hAnsi="Calibri" w:cs="Calibri"/>
        </w:rPr>
        <w:t>C2</w:t>
      </w:r>
      <w:bookmarkEnd w:id="1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PID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95864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Project Sponsor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DISTRICT 2 PRODUCTION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ODOT District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Funding Source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Non-Federal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Private Funding: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</w:p>
        </w:tc>
      </w:tr>
    </w:tbl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Project Description:</w:t>
      </w:r>
      <w:r>
        <w:rPr>
          <w:rStyle w:val="DefaultParagraphFont"/>
          <w:rFonts w:ascii="Calibri" w:eastAsia="Calibri" w:hAnsi="Calibri" w:cs="Calibri"/>
        </w:rPr>
        <w:t xml:space="preserve"> 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This project proposes to replace and the re-grade slopes of an existing culvert on U.S. Route 127 North of West Unity in Williams County due to low condition rating. This project requires permanent right of way from 3 residential/agricultural parcels. Utilities will need to be relocated. The required US Army Corp of Engineers Waterway Permit has been acquired. This project is not located within a special flood hazard area so there will be no impacts to any floodplain. Construction is expected to begin in the summer of 2018 and last approximately 45 days. During construction, a detour for US Route 127 will be posted. All impacted property owners, local public safety agencies, and schools have been notified of the road closure.</w:t>
      </w:r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STIP Reference #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SLI 32</w:t>
            </w:r>
          </w:p>
        </w:tc>
      </w:tr>
    </w:tbl>
    <w:tbl>
      <w:tblPr>
        <w:tblStyle w:val="TableNormal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0"/>
        <w:gridCol w:w="2880"/>
      </w:tblGrid>
      <w:tr>
        <w:tblPrEx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Select the appropriate project type:</w:t>
            </w:r>
          </w:p>
        </w:tc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(28) Bridge rehabilitation, reconstruction, or replacement or the construction of grade separation to replace existing at-grade railroad crossings, if the actions meet the constraints in 23 CFR 771.117(e). </w:t>
            </w:r>
            <w:r>
              <w:rPr>
                <w:rStyle w:val="DefaultParagraphFont"/>
                <w:b/>
                <w:i/>
                <w:sz w:val="24"/>
                <w:szCs w:val="24"/>
                <w:lang w:val="en-US" w:eastAsia="en-US" w:bidi="ar-SA"/>
              </w:rPr>
              <w:t>Examples include: Railroad projects that close or relocate at-grade crossings</w:t>
            </w:r>
          </w:p>
        </w:tc>
      </w:tr>
    </w:tbl>
    <w:p>
      <w:pPr>
        <w:pStyle w:val="BodyText0"/>
        <w:keepNext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In accordance with 23 CFR 771.117(e), the proposed project cannot be processed as a C2 CE, if it involves -</w:t>
      </w:r>
    </w:p>
    <w:p>
      <w:pPr>
        <w:pStyle w:val="Normal1"/>
        <w:numPr>
          <w:ilvl w:val="0"/>
          <w:numId w:val="18"/>
        </w:numPr>
        <w:spacing w:after="0" w:afterAutospacing="0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a. Acquisition of more than a minor amount of right-of-way</w:t>
      </w:r>
    </w:p>
    <w:p>
      <w:pPr>
        <w:pStyle w:val="Normal1"/>
        <w:numPr>
          <w:ilvl w:val="0"/>
          <w:numId w:val="18"/>
        </w:numPr>
        <w:spacing w:after="0" w:afterAutospacing="0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b. Residential or non-residential displacements</w:t>
      </w:r>
    </w:p>
    <w:p>
      <w:pPr>
        <w:pStyle w:val="Normal1"/>
        <w:numPr>
          <w:ilvl w:val="0"/>
          <w:numId w:val="18"/>
        </w:numPr>
        <w:spacing w:after="0" w:afterAutospacing="0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c. A Coast Guard, Individual Section 404 and/or a Section 10 permit</w:t>
      </w:r>
    </w:p>
    <w:p>
      <w:pPr>
        <w:pStyle w:val="Normal1"/>
        <w:numPr>
          <w:ilvl w:val="0"/>
          <w:numId w:val="18"/>
        </w:numPr>
        <w:spacing w:after="0" w:afterAutospacing="0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d. A Section 106 finding of Adverse Effect</w:t>
      </w:r>
    </w:p>
    <w:p>
      <w:pPr>
        <w:pStyle w:val="Normal1"/>
        <w:numPr>
          <w:ilvl w:val="0"/>
          <w:numId w:val="18"/>
        </w:numPr>
        <w:spacing w:after="0" w:afterAutospacing="0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e. A Section 4(f) Programmatic or Individual Evaluation</w:t>
      </w:r>
    </w:p>
    <w:p>
      <w:pPr>
        <w:pStyle w:val="Normal1"/>
        <w:numPr>
          <w:ilvl w:val="0"/>
          <w:numId w:val="18"/>
        </w:numPr>
        <w:spacing w:after="0" w:afterAutospacing="0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f. A finding of May Affect, Likely to Adversely Affect to Threatened and Endangered Species</w:t>
      </w:r>
    </w:p>
    <w:p>
      <w:pPr>
        <w:pStyle w:val="Normal1"/>
        <w:numPr>
          <w:ilvl w:val="0"/>
          <w:numId w:val="18"/>
        </w:numPr>
        <w:spacing w:after="0" w:afterAutospacing="0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g. Construction of temporary access, or the closure of existing road, bridge, or ramps, that would result in major traffic disruptions</w:t>
      </w:r>
    </w:p>
    <w:p>
      <w:pPr>
        <w:pStyle w:val="Normal1"/>
        <w:numPr>
          <w:ilvl w:val="0"/>
          <w:numId w:val="18"/>
        </w:numPr>
        <w:spacing w:after="0" w:afterAutospacing="0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h. Changes in access control</w:t>
      </w:r>
    </w:p>
    <w:p>
      <w:pPr>
        <w:pStyle w:val="Normal1"/>
        <w:numPr>
          <w:ilvl w:val="0"/>
          <w:numId w:val="18"/>
        </w:numPr>
        <w:spacing w:after="0" w:afterAutospacing="0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i. Floodplain encroachment other than functionally dependent uses (e.g., bridges, wetlands) or actions that facilitate open space use (e.g., recreational trails, bicycle and pedestrian paths)</w:t>
      </w:r>
    </w:p>
    <w:p>
      <w:pPr>
        <w:pStyle w:val="Normal1"/>
        <w:numPr>
          <w:ilvl w:val="0"/>
          <w:numId w:val="18"/>
        </w:numPr>
        <w:spacing w:after="0" w:afterAutospacing="0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j. Construction activities in, across or adjacent to a river component designated or proposed for inclusion in the National System of Wild and Scenic Rivers</w:t>
      </w:r>
    </w:p>
    <w:p>
      <w:pPr>
        <w:pStyle w:val="Normal1"/>
        <w:numPr>
          <w:ilvl w:val="0"/>
          <w:numId w:val="18"/>
        </w:numPr>
        <w:spacing w:after="0" w:afterAutospacing="0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k. No minor public or agency controversy on environmental grounds (no opposition from any organized groups or agencies and no unresolved environmental coordination)</w:t>
      </w:r>
    </w:p>
    <w:p>
      <w:pPr>
        <w:pStyle w:val="Normal1"/>
        <w:numPr>
          <w:ilvl w:val="0"/>
          <w:numId w:val="18"/>
        </w:numPr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l. If an EJ Analysis Report is required, the project must be processed as a D-level CE or higher level document</w:t>
      </w:r>
    </w:p>
    <w:p>
      <w:pPr>
        <w:pStyle w:val="BodyText0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br/>
      </w:r>
      <w:r>
        <w:rPr>
          <w:rStyle w:val="DefaultParagraphFont"/>
          <w:rFonts w:ascii="Calibri" w:eastAsia="Calibri" w:hAnsi="Calibri" w:cs="Calibri"/>
        </w:rPr>
        <w:t>For certification purposes, documentation is required to illustrate no significant impacts will occur to the following environmental resources and that no unusual circumstances exist that would warrant a higher level of NEPA document. Upload all supporting documentation to the project file.</w:t>
      </w:r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Waterways: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Present; No Coast Guard, Individual 404, and/or Section 10 Permit required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Waterways Permit Type: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Regional General Permit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Waterways Permit Approval Date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04/14/2017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Isolated Wetland Permit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Endangered Species: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Present; No finding of May Affect, Likely to Adversely Affect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Endangered Species - Coordination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May Affect, Not Likely to Adversely Affect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Endangered Species - Coordination Date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01/31/2017</w:t>
            </w:r>
          </w:p>
        </w:tc>
      </w:tr>
    </w:tbl>
    <w:tbl>
      <w:tblPr>
        <w:tblStyle w:val="TableNormal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0"/>
        <w:gridCol w:w="2880"/>
      </w:tblGrid>
      <w:tr>
        <w:tblPrEx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Endangered Species - Critical Habitat Present/Impacted</w:t>
            </w:r>
          </w:p>
        </w:tc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Indiana bat</w:t>
            </w:r>
          </w:p>
        </w:tc>
      </w:tr>
      <w:tr>
        <w:tblPrEx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  <w:shd w:val="clear" w:color="auto" w:fill="auto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</w:p>
        </w:tc>
        <w:tc>
          <w:tcPr>
            <w:tcW w:w="2880" w:type="dxa"/>
            <w:shd w:val="clear" w:color="auto" w:fill="auto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Northern long-eared bat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Endangered Species - Other Critical Habitat Present/Impacted: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100-Year Floodplain: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 Encroachment Within a Special Flood Hazard Area (SFHA)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Section 4(f):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Not present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Section 6(f):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Not present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Present; No Finding of Adverse Effect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Minimum Potential to Cause Effect - Appendix B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 - ODOT Approval Date: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11/30/2016</w:t>
            </w:r>
          </w:p>
        </w:tc>
      </w:tr>
    </w:tbl>
    <w:p>
      <w:pPr>
        <w:pStyle w:val="BodyText0"/>
        <w:keepNext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Projects that meet C2 criteria are not anticipated to have impacts to the following environmental resources. If resources are present, documentation is only required if there is a potential for impacts.</w:t>
      </w:r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Air Quality: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Studies Not Required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Air Quality - Coordination with OES: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Noise: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Studies Not Required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Noise Coordination - OES Approval Date: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07/06/2017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Hazardous Materials - ESA Screening Conducted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Studies Not Required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Farmland: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Non-Urbanized Area; No Impacts in Accordance With the Farmland MOU, 7 CFR 658, and ORC 929.05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Scenic Rivers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 National Wild and Scenic River Within 1000 Feet of the Proposed Project Area</w:t>
            </w:r>
          </w:p>
        </w:tc>
      </w:tr>
    </w:tbl>
    <w:p>
      <w:pPr>
        <w:pStyle w:val="BodyText0"/>
        <w:keepNext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Projects that meet C2 criteria must be in accordance with ODOT's EJ Guidance and activities conducted for Public Involvement are commensurate to the project's type and scope of work.</w:t>
      </w:r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Environmental Justice: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Does Not Exceed EJ Guidance Criteria; No EJ Analysis Report Required and No EJ Issues Raised During Public Involvement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Public Involvement: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Minimum PI Requirements Met; No Minor Public or Agency Controversy on Environmental Grounds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Environmental Commitments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Yes</w:t>
            </w:r>
          </w:p>
        </w:tc>
      </w:tr>
    </w:tbl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2" w:name="_Toc256000001"/>
      <w:r>
        <w:rPr>
          <w:rStyle w:val="DefaultParagraphFont"/>
          <w:rFonts w:ascii="Calibri" w:eastAsia="Calibri" w:hAnsi="Calibri" w:cs="Calibri"/>
        </w:rPr>
        <w:t xml:space="preserve">Environmental Commitments, </w:t>
      </w:r>
      <w:bookmarkEnd w:id="2"/>
    </w:p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</w:p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 xml:space="preserve">1. Parts 642-8 and 642-58 of the Traffic Engineering Manual shall be placed in the plans by ODOT to ensure compliance with Federal notification requirements.  </w:t>
      </w:r>
    </w:p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2. No trees shall be removed under this project from April 1 through September 30. The project is located within the known habitat ranges of the federally listed and protected Indiana bat and northern long-eared bat. All necessary tree removal shall occur from October 1 through March 31.  This requirement is necessary to avoid and minimize impacts to these species as required by the Endangered Species Act.  For the purposes of this note, a tree is defined as a live, dying, or dead woody plant, with a trunk three inches or greater in diameter at a height of 4.5 feet above the ground surface, and with a minimum height of 13 feet.</w:t>
      </w:r>
    </w:p>
    <w:p>
      <w:pPr>
        <w:pStyle w:val="BodyTextInden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 xml:space="preserve">3. The project requires a waterway permit for work within the unnamed tributary to Bates Creek (STA 729+50) which is attached to the plans as Special Provisions that shall be followed throughout construction by the contractor. </w:t>
      </w:r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</w:p>
        </w:tc>
      </w:tr>
    </w:tbl>
    <w:p>
      <w:pPr>
        <w:pStyle w:val="BodyTextIndent0"/>
        <w:keepNext/>
        <w:rPr>
          <w:rStyle w:val="DefaultParagraphFont"/>
          <w:rFonts w:ascii="Calibri" w:eastAsia="Calibri" w:hAnsi="Calibri" w:cs="Calibri"/>
        </w:rPr>
        <w:sectPr>
          <w:headerReference w:type="default" r:id="rId11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1"/>
        <w:rPr>
          <w:rStyle w:val="DefaultParagraphFont"/>
        </w:rPr>
      </w:pPr>
      <w:bookmarkStart w:id="3" w:name="_Toc256000002"/>
      <w:r>
        <w:rPr>
          <w:rStyle w:val="DefaultParagraphFont"/>
          <w:rFonts w:ascii="Calibri" w:eastAsia="Calibri" w:hAnsi="Calibri" w:cs="Calibri"/>
        </w:rPr>
        <w:t>Environmental Commitments</w:t>
      </w:r>
      <w:bookmarkEnd w:id="3"/>
    </w:p>
    <w:p>
      <w:pPr>
        <w:pStyle w:val="Heading31"/>
        <w:keepNext/>
        <w:rPr>
          <w:rStyle w:val="DefaultParagraphFont"/>
          <w:rFonts w:ascii="Calibri" w:eastAsia="Calibri" w:hAnsi="Calibri" w:cs="Calibri"/>
        </w:rPr>
      </w:pPr>
      <w:bookmarkStart w:id="4" w:name="_Toc256000003"/>
      <w:r>
        <w:rPr>
          <w:rStyle w:val="DefaultParagraphFont"/>
          <w:rFonts w:ascii="Calibri" w:eastAsia="Calibri" w:hAnsi="Calibri" w:cs="Calibri"/>
        </w:rPr>
        <w:t>C2</w:t>
      </w:r>
      <w:bookmarkEnd w:id="4"/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Commitments</w:t>
      </w:r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 xml:space="preserve">1. Parts 642-8 and 642-58 of the Traffic Engineering Manual shall be placed in the plans by ODOT to ensure compliance with Federal notification requirements.  </w:t>
      </w:r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2. No trees shall be removed under this project from April 1 through September 30. The project is located within the known habitat ranges of the federally listed and protected Indiana bat and northern long-eared bat. All necessary tree removal shall occur from October 1 through March 31.  This requirement is necessary to avoid and minimize impacts to these species as required by the Endangered Species Act.  For the purposes of this note, a tree is defined as a live, dying, or dead woody plant, with a trunk three inches or greater in diameter at a height of 4.5 feet above the ground surface, and with a minimum height of 13 feet.</w:t>
      </w:r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  <w:sectPr>
          <w:headerReference w:type="default" r:id="rId12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  <w:r>
        <w:rPr>
          <w:rStyle w:val="DefaultParagraphFont"/>
          <w:rFonts w:ascii="Calibri" w:eastAsia="Calibri" w:hAnsi="Calibri" w:cs="Calibri"/>
        </w:rPr>
        <w:t xml:space="preserve">3. The project requires a waterway permit for work within the unnamed tributary to Bates Creek (STA 729+50) which is attached to the plans as Special Provisions that shall be followed throughout construction by the contractor. </w:t>
      </w:r>
    </w:p>
    <w:p>
      <w:pPr>
        <w:pStyle w:val="Heading12"/>
        <w:keepNext/>
        <w:rPr>
          <w:rStyle w:val="DefaultParagraphFont"/>
          <w:rFonts w:ascii="Calibri" w:eastAsia="Calibri" w:hAnsi="Calibri" w:cs="Calibri"/>
        </w:rPr>
      </w:pPr>
      <w:bookmarkStart w:id="5" w:name="_Toc256000004"/>
      <w:r>
        <w:rPr>
          <w:rStyle w:val="DefaultParagraphFont"/>
          <w:rFonts w:ascii="Calibri" w:eastAsia="Calibri" w:hAnsi="Calibri" w:cs="Calibri"/>
        </w:rPr>
        <w:t>Preparers  &amp; Approvals</w:t>
      </w:r>
      <w:bookmarkEnd w:id="5"/>
    </w:p>
    <w:p>
      <w:pPr>
        <w:pStyle w:val="Heading32"/>
        <w:keepNext/>
        <w:rPr>
          <w:rStyle w:val="DefaultParagraphFont"/>
          <w:rFonts w:ascii="Calibri" w:eastAsia="Calibri" w:hAnsi="Calibri" w:cs="Calibri"/>
        </w:rPr>
      </w:pPr>
      <w:bookmarkStart w:id="6" w:name="_Toc256000005"/>
      <w:r>
        <w:rPr>
          <w:rStyle w:val="DefaultParagraphFont"/>
          <w:rFonts w:ascii="Calibri" w:eastAsia="Calibri" w:hAnsi="Calibri" w:cs="Calibri"/>
        </w:rPr>
        <w:t>Form Preparer(s)</w:t>
      </w:r>
      <w:bookmarkEnd w:id="6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Form Preparer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District 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Supporting Form Preparer(s)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Eli Barber, </w:t>
            </w: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Phoenix Golnick Neal, </w:t>
            </w: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Stacy Schimmoeller</w:t>
            </w:r>
          </w:p>
        </w:tc>
      </w:tr>
    </w:tbl>
    <w:p>
      <w:pPr>
        <w:pStyle w:val="Heading32"/>
        <w:keepNext/>
        <w:rPr>
          <w:rStyle w:val="DefaultParagraphFont"/>
          <w:rFonts w:ascii="Calibri" w:eastAsia="Calibri" w:hAnsi="Calibri" w:cs="Calibri"/>
        </w:rPr>
      </w:pPr>
      <w:bookmarkStart w:id="7" w:name="_Toc256000006"/>
      <w:r>
        <w:rPr>
          <w:rStyle w:val="DefaultParagraphFont"/>
          <w:rFonts w:ascii="Calibri" w:eastAsia="Calibri" w:hAnsi="Calibri" w:cs="Calibri"/>
        </w:rPr>
        <w:t>Approvals &amp; Electronic Signatures</w:t>
      </w:r>
      <w:bookmarkEnd w:id="7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Approved &amp; Electronically Signed By: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  <w:b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Approval Date: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Phoenix Golnick Neal ENV SPEC 2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July 20, 2017</w:t>
            </w:r>
          </w:p>
        </w:tc>
      </w:tr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Phoenix Golnick Neal ENV SPEC 2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July 20, 2017</w:t>
            </w:r>
          </w:p>
        </w:tc>
      </w:tr>
    </w:tbl>
    <w:p>
      <w:pPr>
        <w:pStyle w:val="BodyText20"/>
        <w:keepNext/>
        <w:rPr>
          <w:rStyle w:val="DefaultParagraphFont"/>
          <w:rFonts w:ascii="Calibri" w:eastAsia="Calibri" w:hAnsi="Calibri" w:cs="Calibri"/>
        </w:rPr>
        <w:sectPr>
          <w:headerReference w:type="default" r:id="rId13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8" w:name="_Toc256000007"/>
      <w:r>
        <w:rPr>
          <w:rStyle w:val="DefaultParagraphFont"/>
          <w:rFonts w:ascii="Calibri" w:eastAsia="Calibri" w:hAnsi="Calibri" w:cs="Calibri"/>
        </w:rPr>
        <w:t>Appendix</w:t>
      </w:r>
      <w:bookmarkEnd w:id="8"/>
    </w:p>
    <w:p>
      <w:pPr>
        <w:pStyle w:val="Heading33"/>
        <w:keepNext/>
        <w:rPr>
          <w:rStyle w:val="DefaultParagraphFont"/>
          <w:rFonts w:ascii="Calibri" w:eastAsia="Calibri" w:hAnsi="Calibri" w:cs="Calibri"/>
        </w:rPr>
      </w:pPr>
      <w:bookmarkStart w:id="9" w:name="_Toc256000008"/>
      <w:r>
        <w:rPr>
          <w:rStyle w:val="DefaultParagraphFont"/>
          <w:rFonts w:ascii="Calibri" w:eastAsia="Calibri" w:hAnsi="Calibri" w:cs="Calibri"/>
        </w:rPr>
        <w:t>Uploaded Files by Report Section</w:t>
      </w:r>
      <w:bookmarkEnd w:id="9"/>
    </w:p>
    <w:p>
      <w:pPr>
        <w:pStyle w:val="Heading33"/>
        <w:keepNext/>
        <w:rPr>
          <w:rStyle w:val="DefaultParagraphFont"/>
          <w:rFonts w:ascii="Calibri" w:eastAsia="Calibri" w:hAnsi="Calibri" w:cs="Calibri"/>
        </w:rPr>
      </w:pPr>
      <w:bookmarkStart w:id="10" w:name="_Toc256000009"/>
      <w:r>
        <w:rPr>
          <w:rStyle w:val="DefaultParagraphFont"/>
          <w:rFonts w:ascii="Calibri" w:eastAsia="Calibri" w:hAnsi="Calibri" w:cs="Calibri"/>
        </w:rPr>
        <w:t>General</w:t>
      </w:r>
      <w:bookmarkEnd w:id="10"/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Aerial Map.pdf</w:t>
      </w:r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County Map.pdf</w:t>
      </w:r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USGS Quadrangle Topographical Map.pdf</w:t>
      </w:r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Stage 2 Design.pdf</w:t>
      </w:r>
    </w:p>
    <w:p>
      <w:pPr>
        <w:pStyle w:val="Heading33"/>
        <w:keepNext/>
        <w:rPr>
          <w:rStyle w:val="DefaultParagraphFont"/>
          <w:rFonts w:ascii="Calibri" w:eastAsia="Calibri" w:hAnsi="Calibri" w:cs="Calibri"/>
        </w:rPr>
      </w:pPr>
      <w:bookmarkStart w:id="11" w:name="_Toc256000010"/>
      <w:r>
        <w:rPr>
          <w:rStyle w:val="DefaultParagraphFont"/>
          <w:rFonts w:ascii="Calibri" w:eastAsia="Calibri" w:hAnsi="Calibri" w:cs="Calibri"/>
        </w:rPr>
        <w:t>ESA</w:t>
      </w:r>
      <w:bookmarkEnd w:id="11"/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Oil and Gas map.pdf</w:t>
      </w:r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Esa Screening Map.pdf</w:t>
      </w:r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RMR Review Form.pdf</w:t>
      </w:r>
    </w:p>
    <w:p>
      <w:pPr>
        <w:pStyle w:val="Heading33"/>
        <w:keepNext/>
        <w:rPr>
          <w:rStyle w:val="DefaultParagraphFont"/>
          <w:rFonts w:ascii="Calibri" w:eastAsia="Calibri" w:hAnsi="Calibri" w:cs="Calibri"/>
        </w:rPr>
      </w:pPr>
      <w:bookmarkStart w:id="12" w:name="_Toc256000011"/>
      <w:r>
        <w:rPr>
          <w:rStyle w:val="DefaultParagraphFont"/>
          <w:rFonts w:ascii="Calibri" w:eastAsia="Calibri" w:hAnsi="Calibri" w:cs="Calibri"/>
        </w:rPr>
        <w:t>Cultural Resources</w:t>
      </w:r>
      <w:bookmarkEnd w:id="12"/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Buckeye Assets Mapping.pdf</w:t>
      </w:r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OHPO map.pdf</w:t>
      </w:r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Section 106 Request for Review.pdf</w:t>
      </w:r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OES Approval - Minimum Potential to Cause Effects - B.pdf</w:t>
      </w:r>
    </w:p>
    <w:p>
      <w:pPr>
        <w:pStyle w:val="Heading33"/>
        <w:keepNext/>
        <w:rPr>
          <w:rStyle w:val="DefaultParagraphFont"/>
          <w:rFonts w:ascii="Calibri" w:eastAsia="Calibri" w:hAnsi="Calibri" w:cs="Calibri"/>
        </w:rPr>
      </w:pPr>
      <w:bookmarkStart w:id="13" w:name="_Toc256000012"/>
      <w:r>
        <w:rPr>
          <w:rStyle w:val="DefaultParagraphFont"/>
          <w:rFonts w:ascii="Calibri" w:eastAsia="Calibri" w:hAnsi="Calibri" w:cs="Calibri"/>
        </w:rPr>
        <w:t>Ecological</w:t>
      </w:r>
      <w:bookmarkEnd w:id="13"/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Level 1 ESR WIL-127-15.74 PID 95864.pdf</w:t>
      </w:r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Coordination with USFWS.pdf</w:t>
      </w:r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USFWS Comments.pdf</w:t>
      </w:r>
    </w:p>
    <w:p>
      <w:pPr>
        <w:pStyle w:val="Heading33"/>
        <w:keepNext/>
        <w:rPr>
          <w:rStyle w:val="DefaultParagraphFont"/>
          <w:rFonts w:ascii="Calibri" w:eastAsia="Calibri" w:hAnsi="Calibri" w:cs="Calibri"/>
        </w:rPr>
      </w:pPr>
      <w:bookmarkStart w:id="14" w:name="_Toc256000013"/>
      <w:r>
        <w:rPr>
          <w:rStyle w:val="DefaultParagraphFont"/>
          <w:rFonts w:ascii="Calibri" w:eastAsia="Calibri" w:hAnsi="Calibri" w:cs="Calibri"/>
        </w:rPr>
        <w:t>Other Resources</w:t>
      </w:r>
      <w:bookmarkEnd w:id="14"/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Water Source Protection Area Map.pdf</w:t>
      </w:r>
    </w:p>
    <w:p>
      <w:pPr>
        <w:pStyle w:val="Heading33"/>
        <w:keepNext/>
        <w:rPr>
          <w:rStyle w:val="DefaultParagraphFont"/>
          <w:rFonts w:ascii="Calibri" w:eastAsia="Calibri" w:hAnsi="Calibri" w:cs="Calibri"/>
        </w:rPr>
      </w:pPr>
      <w:bookmarkStart w:id="15" w:name="_Toc256000014"/>
      <w:r>
        <w:rPr>
          <w:rStyle w:val="DefaultParagraphFont"/>
          <w:rFonts w:ascii="Calibri" w:eastAsia="Calibri" w:hAnsi="Calibri" w:cs="Calibri"/>
        </w:rPr>
        <w:t>Environmental Justice</w:t>
      </w:r>
      <w:bookmarkEnd w:id="15"/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EJ documentation.pdf</w:t>
      </w:r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Census Mapping.pdf</w:t>
      </w:r>
    </w:p>
    <w:p>
      <w:pPr>
        <w:pStyle w:val="Heading33"/>
        <w:keepNext/>
        <w:rPr>
          <w:rStyle w:val="DefaultParagraphFont"/>
          <w:rFonts w:ascii="Calibri" w:eastAsia="Calibri" w:hAnsi="Calibri" w:cs="Calibri"/>
        </w:rPr>
      </w:pPr>
      <w:bookmarkStart w:id="16" w:name="_Toc256000015"/>
      <w:r>
        <w:rPr>
          <w:rStyle w:val="DefaultParagraphFont"/>
          <w:rFonts w:ascii="Calibri" w:eastAsia="Calibri" w:hAnsi="Calibri" w:cs="Calibri"/>
        </w:rPr>
        <w:t>Public Involvement</w:t>
      </w:r>
      <w:bookmarkEnd w:id="16"/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Property Owner Notification Letter.pdf</w:t>
      </w:r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EMA and School notification.pdf</w:t>
      </w:r>
    </w:p>
    <w:p>
      <w:pPr>
        <w:pStyle w:val="Heading33"/>
        <w:keepNext/>
        <w:rPr>
          <w:rStyle w:val="DefaultParagraphFont"/>
          <w:rFonts w:ascii="Calibri" w:eastAsia="Calibri" w:hAnsi="Calibri" w:cs="Calibri"/>
        </w:rPr>
      </w:pPr>
      <w:bookmarkStart w:id="17" w:name="_Toc256000016"/>
      <w:r>
        <w:rPr>
          <w:rStyle w:val="DefaultParagraphFont"/>
          <w:rFonts w:ascii="Calibri" w:eastAsia="Calibri" w:hAnsi="Calibri" w:cs="Calibri"/>
        </w:rPr>
        <w:t>Permits</w:t>
      </w:r>
      <w:bookmarkEnd w:id="17"/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FEMA FIRM.pdf</w:t>
      </w:r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Permit Determination Request.pdf</w:t>
      </w:r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Regional General Permit B.pdf</w:t>
      </w:r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OES Permit Determination.pdf</w:t>
      </w:r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Special Provisions.pdf</w:t>
      </w:r>
    </w:p>
    <w:sectPr>
      <w:headerReference w:type="default" r:id="rId14"/>
      <w:type w:val="nextPage"/>
      <w:pgSz w:w="12240" w:h="15840"/>
      <w:pgMar w:top="1440" w:right="1800" w:bottom="1440" w:left="1800" w:header="708" w:footer="708" w:gutter="0"/>
      <w:cols w:space="708"/>
      <w:titlePg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P="00F3688F">
    <w:pPr>
      <w:pStyle w:val="Footer"/>
    </w:pPr>
    <w:r>
      <w:tab/>
    </w:r>
    <w:r>
      <w:tab/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 w:rsidR="008E44CD">
      <w:rPr>
        <w:noProof/>
      </w:rPr>
      <w:t>13</w:t>
    </w:r>
    <w:r>
      <w:fldChar w:fldCharType="end"/>
    </w:r>
    <w:r>
      <w:t xml:space="preserve"> of </w:t>
    </w:r>
    <w:r w:rsidR="00DB22E4">
      <w:fldChar w:fldCharType="begin"/>
    </w:r>
    <w:r w:rsidR="00DB22E4">
      <w:instrText xml:space="preserve"> NUMPAGES   \* MERGEFORMAT </w:instrText>
    </w:r>
    <w:r w:rsidR="00DB22E4">
      <w:fldChar w:fldCharType="separate"/>
    </w:r>
    <w:r w:rsidR="008E44CD">
      <w:rPr>
        <w:noProof/>
      </w:rPr>
      <w:t>13</w:t>
    </w:r>
    <w:r w:rsidR="00DB22E4">
      <w:rPr>
        <w:noProof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RPr="00EC0BFB" w:rsidP="00EC0BFB">
    <w:pPr>
      <w:pStyle w:val="Footer"/>
      <w:pBdr>
        <w:top w:val="single" w:sz="4" w:space="6" w:color="auto"/>
      </w:pBd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108" w:type="dxa"/>
        <w:bottom w:w="0" w:type="dxa"/>
        <w:right w:w="108" w:type="dxa"/>
      </w:tblCellMar>
      <w:tblLook w:val="04A0"/>
    </w:tblPr>
    <w:tblGrid>
      <w:gridCol w:w="1188"/>
      <w:gridCol w:w="8388"/>
    </w:tblGrid>
    <w:tr w:rsidTr="00483258">
      <w:tblPrEx>
        <w:tblW w:w="0" w:type="auto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Ex>
      <w:trPr>
        <w:trHeight w:val="980"/>
      </w:trPr>
      <w:tc>
        <w:tcPr>
          <w:tcW w:w="1188" w:type="dxa"/>
          <w:tcBorders>
            <w:top w:val="thinThickMediumGap" w:sz="24" w:space="0" w:color="00B050"/>
            <w:left w:val="thinThickMediumGap" w:sz="24" w:space="0" w:color="00B050"/>
            <w:bottom w:val="thinThickMediumGap" w:sz="24" w:space="0" w:color="00B050"/>
          </w:tcBorders>
          <w:vAlign w:val="center"/>
        </w:tcPr>
        <w:p w:rsidR="00143EB8" w:rsidP="00867812">
          <w:pPr>
            <w:pStyle w:val="Header"/>
            <w:tabs>
              <w:tab w:val="center" w:pos="4680"/>
              <w:tab w:val="right" w:pos="9360"/>
            </w:tabs>
            <w:spacing w:after="0" w:line="240" w:lineRule="auto"/>
            <w:jc w:val="center"/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41275</wp:posOffset>
                </wp:positionH>
                <wp:positionV relativeFrom="paragraph">
                  <wp:posOffset>-11430</wp:posOffset>
                </wp:positionV>
                <wp:extent cx="514985" cy="513080"/>
                <wp:effectExtent l="0" t="0" r="0" b="1270"/>
                <wp:wrapNone/>
                <wp:docPr id="2049" name="Picture 4" descr="odotsl_g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odotsl_g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14985" cy="51308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8388" w:type="dxa"/>
          <w:tcBorders>
            <w:top w:val="thinThickMediumGap" w:sz="24" w:space="0" w:color="00B050"/>
            <w:bottom w:val="thinThickMediumGap" w:sz="24" w:space="0" w:color="00B050"/>
            <w:right w:val="thinThickMediumGap" w:sz="24" w:space="0" w:color="00B050"/>
          </w:tcBorders>
          <w:vAlign w:val="center"/>
        </w:tcPr>
        <w:p w:rsidR="00143EB8" w:rsidP="00321B65">
          <w:pPr>
            <w:pStyle w:val="ODOTTitle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sz w:val="40"/>
            </w:rPr>
            <w:t>Ohio Department of Transportation</w:t>
          </w:r>
        </w:p>
        <w:p w:rsidR="00143EB8" w:rsidP="00027D61">
          <w:pPr>
            <w:pStyle w:val="ODOTInfo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317 E. POE RD.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BOWLING GREEN, OH 43402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 w:rsidR="00027D61">
            <w:rPr>
              <w:rStyle w:val="DefaultParagraphFont"/>
              <w:rFonts w:ascii="Arial" w:hAnsi="Arial" w:cs="Arial"/>
              <w:b w:val="0"/>
              <w:i/>
              <w:sz w:val="20"/>
            </w:rPr>
            <w:t xml:space="preserve"> 614-995-7902 </w:t>
          </w:r>
        </w:p>
      </w:tc>
    </w:tr>
  </w:tbl>
  <w:p w:rsidR="00143EB8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0" type="#_x0000_t75" style="height:35pt;margin-left:0;margin-top:0;position:absolute;width:35pt;z-index:251659264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C2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95864 WIL US 127 15.74 Culvert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July 20, 2017</w:t>
          </w:r>
        </w:p>
      </w:tc>
    </w:tr>
  </w:tbl>
  <w:p>
    <w:pPr>
      <w:pStyle w:val="Normal0"/>
      <w:rPr>
        <w:rStyle w:val="DefaultParagraphFont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1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1" type="#_x0000_t75" style="height:35pt;margin-left:0;margin-top:0;position:absolute;width:35pt;z-index:251660288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C2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95864 WIL US 127 15.74 Culvert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July 20, 2017</w:t>
          </w:r>
        </w:p>
      </w:tc>
    </w:tr>
  </w:tbl>
  <w:p>
    <w:pPr>
      <w:pStyle w:val="Normal1"/>
      <w:rPr>
        <w:rStyle w:val="DefaultParagraphFont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2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height:35pt;margin-left:0;margin-top:0;position:absolute;width:35pt;z-index:251661312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C2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95864 WIL US 127 15.74 Culvert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July 20, 2017</w:t>
          </w:r>
        </w:p>
      </w:tc>
    </w:tr>
  </w:tbl>
  <w:p>
    <w:pPr>
      <w:pStyle w:val="Normal2"/>
      <w:rPr>
        <w:rStyle w:val="DefaultParagraphFont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3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3" type="#_x0000_t75" style="height:35pt;margin-left:0;margin-top:0;position:absolute;width:35pt;z-index:251662336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C2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95864 WIL US 127 15.74 Culvert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July 20, 2017</w:t>
          </w:r>
        </w:p>
      </w:tc>
    </w:tr>
  </w:tbl>
  <w:p>
    <w:pPr>
      <w:pStyle w:val="Normal3"/>
      <w:rPr>
        <w:rStyle w:val="DefaultParagraphFont"/>
      </w:rPr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4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4" type="#_x0000_t75" style="height:35pt;margin-left:0;margin-top:0;position:absolute;width:35pt;z-index:251663360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C2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95864 WIL US 127 15.74 Culvert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July 20, 2017</w:t>
          </w:r>
        </w:p>
      </w:tc>
    </w:tr>
  </w:tbl>
  <w:p>
    <w:pPr>
      <w:pStyle w:val="Normal4"/>
      <w:rPr>
        <w:rStyle w:val="DefaultParagraphFont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142E945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27A2B4D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B8B2046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2FA2DE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5E6E15D8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16462F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1772BD9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F548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EBE35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62CB5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E14D2E"/>
    <w:multiLevelType w:val="multilevel"/>
    <w:tmpl w:val="2A3A6A6C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1">
    <w:nsid w:val="27826020"/>
    <w:multiLevelType w:val="hybridMultilevel"/>
    <w:tmpl w:val="184A22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C71F0C"/>
    <w:multiLevelType w:val="multilevel"/>
    <w:tmpl w:val="562A0366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634" w:hanging="562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pStyle w:val="Heading4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74A36F38"/>
    <w:multiLevelType w:val="multilevel"/>
    <w:tmpl w:val="B1A8308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74A36F39"/>
    <w:multiLevelType w:val="hybrid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3"/>
  </w:num>
  <w:num w:numId="12">
    <w:abstractNumId w:val="11"/>
  </w:num>
  <w:num w:numId="13">
    <w:abstractNumId w:val="10"/>
  </w:num>
  <w:num w:numId="14">
    <w:abstractNumId w:val="10"/>
  </w:num>
  <w:num w:numId="15">
    <w:abstractNumId w:val="10"/>
  </w:num>
  <w:num w:numId="16">
    <w:abstractNumId w:val="10"/>
  </w:num>
  <w:num w:numId="17">
    <w:abstractNumId w:val="12"/>
  </w:num>
  <w:num w:numId="18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SortMethod w:val="0000"/>
  <w:doNotTrackMoves/>
  <w:documentProtection w:edit="readOnly" w:enforcement="1" w:cryptProviderType="rsaFull" w:cryptAlgorithmClass="hash" w:cryptAlgorithmType="typeAny" w:cryptAlgorithmSid="4" w:cryptSpinCount="50000" w:hash="e+bLCNWHH0RZe9lQnEFWE9EcOao=" w:salt="hIqOl99kIr/+N0hyovEq7Q=="/>
  <w:defaultTabStop w:val="720"/>
  <w:characterSpacingControl w:val="doNotCompress"/>
  <w:compat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B4AA1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Body1"/>
    <w:link w:val="Heading1Char"/>
    <w:uiPriority w:val="9"/>
    <w:qFormat/>
    <w:rsid w:val="007D7D4E"/>
    <w:pPr>
      <w:keepNext/>
      <w:keepLines/>
      <w:numPr>
        <w:numId w:val="17"/>
      </w:numPr>
      <w:pBdr>
        <w:bottom w:val="single" w:sz="4" w:space="1" w:color="auto"/>
      </w:pBdr>
      <w:spacing w:before="360" w:after="120" w:line="240" w:lineRule="auto"/>
      <w:outlineLvl w:val="0"/>
    </w:pPr>
    <w:rPr>
      <w:rFonts w:ascii="Arial" w:hAnsi="Arial"/>
      <w:b/>
      <w:bCs/>
      <w:sz w:val="32"/>
      <w:szCs w:val="28"/>
    </w:rPr>
  </w:style>
  <w:style w:type="paragraph" w:styleId="Heading2">
    <w:name w:val="heading 2"/>
    <w:basedOn w:val="Normal"/>
    <w:next w:val="Body1"/>
    <w:link w:val="Heading2Char"/>
    <w:uiPriority w:val="9"/>
    <w:unhideWhenUsed/>
    <w:qFormat/>
    <w:rsid w:val="00402B59"/>
    <w:pPr>
      <w:keepNext/>
      <w:keepLines/>
      <w:numPr>
        <w:ilvl w:val="1"/>
        <w:numId w:val="17"/>
      </w:numPr>
      <w:spacing w:before="240" w:after="120" w:line="240" w:lineRule="auto"/>
      <w:outlineLvl w:val="1"/>
    </w:pPr>
    <w:rPr>
      <w:rFonts w:ascii="Arial" w:hAnsi="Arial"/>
      <w:b/>
      <w:bCs/>
      <w:sz w:val="26"/>
      <w:szCs w:val="26"/>
    </w:rPr>
  </w:style>
  <w:style w:type="paragraph" w:styleId="Heading3">
    <w:name w:val="heading 3"/>
    <w:basedOn w:val="Normal"/>
    <w:next w:val="BodyText2"/>
    <w:link w:val="Heading3Char"/>
    <w:uiPriority w:val="9"/>
    <w:unhideWhenUsed/>
    <w:qFormat/>
    <w:rsid w:val="003D22FF"/>
    <w:pPr>
      <w:keepNext/>
      <w:keepLines/>
      <w:numPr>
        <w:ilvl w:val="2"/>
        <w:numId w:val="17"/>
      </w:numPr>
      <w:spacing w:before="240" w:after="120" w:line="240" w:lineRule="auto"/>
      <w:outlineLvl w:val="2"/>
    </w:pPr>
    <w:rPr>
      <w:rFonts w:ascii="Arial" w:hAnsi="Arial"/>
      <w:b/>
      <w:bCs/>
      <w:sz w:val="24"/>
    </w:rPr>
  </w:style>
  <w:style w:type="paragraph" w:styleId="Heading4">
    <w:name w:val="heading 4"/>
    <w:basedOn w:val="Normal"/>
    <w:next w:val="BodyText3"/>
    <w:link w:val="Heading4Char"/>
    <w:uiPriority w:val="9"/>
    <w:unhideWhenUsed/>
    <w:qFormat/>
    <w:rsid w:val="003D22FF"/>
    <w:pPr>
      <w:keepNext/>
      <w:keepLines/>
      <w:numPr>
        <w:ilvl w:val="3"/>
        <w:numId w:val="17"/>
      </w:numPr>
      <w:spacing w:before="120" w:after="120" w:line="240" w:lineRule="auto"/>
      <w:outlineLvl w:val="3"/>
    </w:pPr>
    <w:rPr>
      <w:rFonts w:ascii="Arial" w:hAnsi="Arial"/>
      <w:b/>
      <w:bCs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ocTitle1">
    <w:name w:val="DocTitle1"/>
    <w:basedOn w:val="Normal"/>
    <w:next w:val="DocTitle2"/>
    <w:rsid w:val="00867812"/>
    <w:pPr>
      <w:spacing w:before="240" w:after="0"/>
      <w:jc w:val="center"/>
    </w:pPr>
    <w:rPr>
      <w:rFonts w:ascii="Arial" w:hAnsi="Arial"/>
      <w:b/>
      <w:sz w:val="36"/>
    </w:rPr>
  </w:style>
  <w:style w:type="character" w:customStyle="1" w:styleId="Heading1Char">
    <w:name w:val="Heading 1 Char"/>
    <w:basedOn w:val="DefaultParagraphFont"/>
    <w:link w:val="Heading1"/>
    <w:uiPriority w:val="9"/>
    <w:rsid w:val="007D7D4E"/>
    <w:rPr>
      <w:rFonts w:ascii="Arial" w:hAnsi="Arial"/>
      <w:b/>
      <w:bCs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02B59"/>
    <w:rPr>
      <w:rFonts w:ascii="Arial" w:hAnsi="Arial"/>
      <w:b/>
      <w:bCs/>
      <w:sz w:val="26"/>
      <w:szCs w:val="26"/>
    </w:rPr>
  </w:style>
  <w:style w:type="table" w:styleId="TableGrid">
    <w:name w:val="Table Grid"/>
    <w:basedOn w:val="TableNormal"/>
    <w:uiPriority w:val="59"/>
    <w:rsid w:val="000079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3688F"/>
    <w:pPr>
      <w:tabs>
        <w:tab w:val="center" w:pos="4680"/>
        <w:tab w:val="right" w:pos="9360"/>
      </w:tabs>
      <w:spacing w:after="0" w:line="240" w:lineRule="auto"/>
    </w:pPr>
    <w:rPr>
      <w:rFonts w:ascii="Arial" w:hAnsi="Arial"/>
      <w:b/>
      <w:sz w:val="18"/>
    </w:rPr>
  </w:style>
  <w:style w:type="character" w:customStyle="1" w:styleId="HeaderChar">
    <w:name w:val="Header Char"/>
    <w:basedOn w:val="DefaultParagraphFont"/>
    <w:link w:val="Header"/>
    <w:uiPriority w:val="99"/>
    <w:rsid w:val="00F3688F"/>
    <w:rPr>
      <w:rFonts w:ascii="Arial" w:hAnsi="Arial"/>
      <w:b/>
      <w:sz w:val="18"/>
    </w:rPr>
  </w:style>
  <w:style w:type="paragraph" w:styleId="Footer">
    <w:name w:val="footer"/>
    <w:basedOn w:val="Normal"/>
    <w:link w:val="FooterChar"/>
    <w:uiPriority w:val="99"/>
    <w:unhideWhenUsed/>
    <w:rsid w:val="00F3688F"/>
    <w:pPr>
      <w:pBdr>
        <w:top w:val="single" w:sz="4" w:space="4" w:color="auto"/>
      </w:pBdr>
      <w:tabs>
        <w:tab w:val="center" w:pos="4680"/>
        <w:tab w:val="right" w:pos="9360"/>
      </w:tabs>
      <w:spacing w:after="0" w:line="240" w:lineRule="auto"/>
    </w:pPr>
    <w:rPr>
      <w:rFonts w:ascii="Arial" w:hAnsi="Arial"/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F3688F"/>
    <w:rPr>
      <w:rFonts w:ascii="Arial" w:hAnsi="Arial"/>
      <w:sz w:val="18"/>
    </w:rPr>
  </w:style>
  <w:style w:type="paragraph" w:customStyle="1" w:styleId="ODOTTitle1">
    <w:name w:val="ODOT_Title1"/>
    <w:basedOn w:val="Header"/>
    <w:rsid w:val="00321B65"/>
    <w:pPr>
      <w:ind w:right="540"/>
      <w:jc w:val="center"/>
    </w:pPr>
    <w:rPr>
      <w:b w:val="0"/>
      <w:sz w:val="40"/>
    </w:rPr>
  </w:style>
  <w:style w:type="paragraph" w:customStyle="1" w:styleId="DocTitle2">
    <w:name w:val="DocTitle2"/>
    <w:rsid w:val="004B4944"/>
    <w:pPr>
      <w:spacing w:after="0" w:line="276" w:lineRule="auto"/>
      <w:jc w:val="center"/>
    </w:pPr>
    <w:rPr>
      <w:rFonts w:ascii="Arial" w:hAnsi="Arial"/>
      <w:sz w:val="22"/>
      <w:szCs w:val="22"/>
    </w:rPr>
  </w:style>
  <w:style w:type="paragraph" w:customStyle="1" w:styleId="HeaderDocTitle">
    <w:name w:val="HeaderDocTitle"/>
    <w:basedOn w:val="Header"/>
    <w:rsid w:val="00F3688F"/>
    <w:pPr>
      <w:tabs>
        <w:tab w:val="clear" w:pos="4680"/>
      </w:tabs>
      <w:ind w:right="720"/>
      <w:jc w:val="center"/>
    </w:pPr>
  </w:style>
  <w:style w:type="paragraph" w:customStyle="1" w:styleId="HeaderDocTitle2">
    <w:name w:val="HeaderDocTitle2"/>
    <w:basedOn w:val="Header"/>
    <w:rsid w:val="00F3688F"/>
    <w:pPr>
      <w:tabs>
        <w:tab w:val="clear" w:pos="4680"/>
      </w:tabs>
      <w:ind w:right="720"/>
      <w:jc w:val="center"/>
    </w:pPr>
    <w:rPr>
      <w:b w:val="0"/>
    </w:rPr>
  </w:style>
  <w:style w:type="paragraph" w:styleId="BodyText">
    <w:name w:val="Body Text"/>
    <w:basedOn w:val="Normal"/>
    <w:link w:val="BodyTextChar"/>
    <w:uiPriority w:val="99"/>
    <w:semiHidden/>
    <w:unhideWhenUsed/>
    <w:rsid w:val="003D22F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D22FF"/>
  </w:style>
  <w:style w:type="character" w:customStyle="1" w:styleId="Heading3Char">
    <w:name w:val="Heading 3 Char"/>
    <w:basedOn w:val="DefaultParagraphFont"/>
    <w:link w:val="Heading3"/>
    <w:uiPriority w:val="9"/>
    <w:rsid w:val="003D22FF"/>
    <w:rPr>
      <w:rFonts w:ascii="Arial" w:hAnsi="Arial"/>
      <w:b/>
      <w:bCs/>
      <w:sz w:val="24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3D22F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3D22FF"/>
  </w:style>
  <w:style w:type="character" w:customStyle="1" w:styleId="Heading4Char">
    <w:name w:val="Heading 4 Char"/>
    <w:basedOn w:val="DefaultParagraphFont"/>
    <w:link w:val="Heading4"/>
    <w:uiPriority w:val="9"/>
    <w:rsid w:val="003D22FF"/>
    <w:rPr>
      <w:rFonts w:ascii="Arial" w:hAnsi="Arial"/>
      <w:b/>
      <w:bCs/>
      <w:iCs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3D22F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3D22FF"/>
    <w:rPr>
      <w:sz w:val="16"/>
      <w:szCs w:val="16"/>
    </w:rPr>
  </w:style>
  <w:style w:type="paragraph" w:customStyle="1" w:styleId="TableData1">
    <w:name w:val="TableData1"/>
    <w:basedOn w:val="Normal"/>
    <w:rsid w:val="00B07F79"/>
    <w:pPr>
      <w:tabs>
        <w:tab w:val="left" w:leader="dot" w:pos="2862"/>
      </w:tabs>
      <w:spacing w:before="60" w:after="60" w:line="240" w:lineRule="auto"/>
    </w:pPr>
    <w:rPr>
      <w:rFonts w:ascii="Arial" w:hAnsi="Arial"/>
      <w:sz w:val="20"/>
    </w:rPr>
  </w:style>
  <w:style w:type="paragraph" w:customStyle="1" w:styleId="TableDataHdr1">
    <w:name w:val="TableDataHdr1"/>
    <w:basedOn w:val="TableData1"/>
    <w:rsid w:val="00F63E55"/>
    <w:pPr>
      <w:tabs>
        <w:tab w:val="clear" w:pos="2862"/>
        <w:tab w:val="left" w:leader="dot" w:pos="3620"/>
      </w:tabs>
    </w:pPr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66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662D"/>
    <w:rPr>
      <w:rFonts w:ascii="Tahoma" w:hAnsi="Tahoma" w:cs="Tahoma"/>
      <w:sz w:val="16"/>
      <w:szCs w:val="16"/>
    </w:rPr>
  </w:style>
  <w:style w:type="paragraph" w:customStyle="1" w:styleId="TableData2">
    <w:name w:val="TableData2"/>
    <w:basedOn w:val="Normal"/>
    <w:rsid w:val="00D7662D"/>
    <w:pPr>
      <w:spacing w:before="40" w:after="40" w:line="240" w:lineRule="auto"/>
    </w:pPr>
    <w:rPr>
      <w:rFonts w:ascii="Arial" w:hAnsi="Arial"/>
      <w:sz w:val="20"/>
    </w:rPr>
  </w:style>
  <w:style w:type="paragraph" w:customStyle="1" w:styleId="Body1">
    <w:name w:val="Body1"/>
    <w:basedOn w:val="Normal"/>
    <w:rsid w:val="007D7D4E"/>
    <w:pPr>
      <w:spacing w:after="120"/>
      <w:ind w:left="634"/>
    </w:pPr>
    <w:rPr>
      <w:rFonts w:ascii="Arial" w:hAnsi="Arial"/>
      <w:sz w:val="20"/>
    </w:rPr>
  </w:style>
  <w:style w:type="paragraph" w:customStyle="1" w:styleId="TableDataHdr2">
    <w:name w:val="TableDataHdr2"/>
    <w:basedOn w:val="TableData2"/>
    <w:rsid w:val="00D7662D"/>
    <w:rPr>
      <w:b/>
    </w:rPr>
  </w:style>
  <w:style w:type="paragraph" w:customStyle="1" w:styleId="TableData1BlockTxt">
    <w:name w:val="TableData1_BlockTxt"/>
    <w:basedOn w:val="TableData1"/>
    <w:rsid w:val="007D7D4E"/>
    <w:pPr>
      <w:ind w:left="196"/>
    </w:pPr>
  </w:style>
  <w:style w:type="paragraph" w:customStyle="1" w:styleId="ODOTInfo1">
    <w:name w:val="ODOT_Info1"/>
    <w:basedOn w:val="ODOTTitle1"/>
    <w:rsid w:val="00321B65"/>
    <w:rPr>
      <w:i/>
      <w:sz w:val="20"/>
    </w:rPr>
  </w:style>
  <w:style w:type="paragraph" w:customStyle="1" w:styleId="Heading10">
    <w:name w:val="Heading_1"/>
    <w:basedOn w:val="Heading1"/>
    <w:rsid w:val="007D3CCF"/>
  </w:style>
  <w:style w:type="paragraph" w:customStyle="1" w:styleId="Heading20">
    <w:name w:val="Heading_2"/>
    <w:basedOn w:val="Heading2"/>
    <w:rsid w:val="007D3CCF"/>
  </w:style>
  <w:style w:type="paragraph" w:customStyle="1" w:styleId="Table">
    <w:name w:val="Table"/>
    <w:basedOn w:val="Header"/>
    <w:rsid w:val="00421D8A"/>
    <w:pPr>
      <w:tabs>
        <w:tab w:val="center" w:pos="4320"/>
        <w:tab w:val="clear" w:pos="4680"/>
        <w:tab w:val="right" w:pos="8640"/>
        <w:tab w:val="clear" w:pos="9360"/>
      </w:tabs>
    </w:pPr>
    <w:rPr>
      <w:rFonts w:eastAsia="Times New Roman" w:cs="Times New Roman"/>
      <w:b w:val="0"/>
      <w:bCs/>
      <w:iCs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21D8A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421D8A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21D8A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421D8A"/>
  </w:style>
  <w:style w:type="paragraph" w:customStyle="1" w:styleId="TableText">
    <w:name w:val="Table Text"/>
    <w:basedOn w:val="Normal"/>
    <w:rsid w:val="00421D8A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bCs/>
      <w:iCs/>
      <w:sz w:val="18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C0BFB"/>
    <w:pPr>
      <w:numPr>
        <w:numId w:val="0"/>
      </w:numPr>
      <w:pBdr>
        <w:bottom w:val="nil"/>
      </w:pBdr>
      <w:spacing w:before="480" w:after="0" w:line="276" w:lineRule="auto"/>
      <w:outlineLvl w:val="9"/>
    </w:pPr>
    <w:rPr>
      <w:rFonts w:ascii="Cambria" w:hAnsi="Cambria"/>
      <w:color w:val="365F91" w:themeColor="accent1" w:themeShade="BF"/>
      <w:sz w:val="28"/>
      <w:lang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EC0BF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C0BFB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EC0BFB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481A50"/>
    <w:pPr>
      <w:spacing w:after="0" w:line="240" w:lineRule="auto"/>
      <w:ind w:left="720"/>
    </w:pPr>
    <w:rPr>
      <w:rFonts w:ascii="Calibri" w:hAnsi="Calibri" w:cs="Times New Roman"/>
    </w:rPr>
  </w:style>
  <w:style w:type="paragraph" w:customStyle="1" w:styleId="Normal0">
    <w:name w:val="Normal_0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00">
    <w:name w:val="Heading 1_0"/>
    <w:basedOn w:val="Normal1"/>
    <w:next w:val="Normal1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1">
    <w:name w:val="Normal_1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BodyTextIndent0">
    <w:name w:val="Body Text Indent_0"/>
    <w:basedOn w:val="Normal1"/>
    <w:rsid w:val="00805BCE"/>
    <w:pPr>
      <w:spacing w:after="120"/>
      <w:ind w:left="360"/>
    </w:pPr>
  </w:style>
  <w:style w:type="paragraph" w:customStyle="1" w:styleId="BodyText0">
    <w:name w:val="Body Text_0"/>
    <w:basedOn w:val="Normal1"/>
    <w:rsid w:val="00805BCE"/>
    <w:pPr>
      <w:spacing w:after="120"/>
    </w:pPr>
  </w:style>
  <w:style w:type="paragraph" w:customStyle="1" w:styleId="Heading30">
    <w:name w:val="Heading 3_0"/>
    <w:basedOn w:val="Normal1"/>
    <w:next w:val="Normal1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Heading11">
    <w:name w:val="Heading 1_1"/>
    <w:basedOn w:val="Normal2"/>
    <w:next w:val="Normal2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2">
    <w:name w:val="Normal_2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1">
    <w:name w:val="Heading 3_1"/>
    <w:basedOn w:val="Normal2"/>
    <w:next w:val="Normal2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1">
    <w:name w:val="Body Text_1"/>
    <w:basedOn w:val="Normal2"/>
    <w:rsid w:val="00805BCE"/>
    <w:pPr>
      <w:spacing w:after="120"/>
    </w:pPr>
  </w:style>
  <w:style w:type="paragraph" w:customStyle="1" w:styleId="Heading12">
    <w:name w:val="Heading 1_2"/>
    <w:basedOn w:val="Normal3"/>
    <w:next w:val="Normal3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3">
    <w:name w:val="Normal_3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2">
    <w:name w:val="Heading 3_2"/>
    <w:basedOn w:val="Normal3"/>
    <w:next w:val="Normal3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1">
    <w:name w:val="Body Text Indent_1"/>
    <w:basedOn w:val="Normal3"/>
    <w:rsid w:val="00805BCE"/>
    <w:pPr>
      <w:spacing w:after="120"/>
      <w:ind w:left="360"/>
    </w:pPr>
  </w:style>
  <w:style w:type="paragraph" w:customStyle="1" w:styleId="BodyText20">
    <w:name w:val="Body Text_2"/>
    <w:basedOn w:val="Normal3"/>
    <w:rsid w:val="00805BCE"/>
    <w:pPr>
      <w:spacing w:after="120"/>
    </w:pPr>
  </w:style>
  <w:style w:type="paragraph" w:customStyle="1" w:styleId="Heading13">
    <w:name w:val="Heading 1_3"/>
    <w:basedOn w:val="Normal4"/>
    <w:next w:val="Normal4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4">
    <w:name w:val="Normal_4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3">
    <w:name w:val="Heading 3_3"/>
    <w:basedOn w:val="Normal4"/>
    <w:next w:val="Normal4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20">
    <w:name w:val="Body Text Indent_2"/>
    <w:basedOn w:val="Normal4"/>
    <w:rsid w:val="00805BCE"/>
    <w:pPr>
      <w:spacing w:after="120"/>
      <w:ind w:left="360"/>
    </w:pPr>
  </w:style>
  <w:style w:type="paragraph" w:styleId="TOC3">
    <w:name w:val="toc 3"/>
    <w:basedOn w:val="Normal"/>
    <w:next w:val="Normal"/>
    <w:autoRedefine/>
    <w:rsid w:val="00805BCE"/>
    <w:pPr>
      <w:ind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7.xml"/><Relationship Id="rId8" Type="http://schemas.openxmlformats.org/officeDocument/2006/relationships/header" Target="header3.xml"/><Relationship Id="rId18" Type="http://schemas.openxmlformats.org/officeDocument/2006/relationships/customXml" Target="../customXml/item1.xml"/><Relationship Id="rId3" Type="http://schemas.openxmlformats.org/officeDocument/2006/relationships/fontTable" Target="fontTable.xml"/><Relationship Id="rId12" Type="http://schemas.openxmlformats.org/officeDocument/2006/relationships/header" Target="header6.xml"/><Relationship Id="rId17" Type="http://schemas.openxmlformats.org/officeDocument/2006/relationships/styles" Target="styles.xml"/><Relationship Id="rId7" Type="http://schemas.openxmlformats.org/officeDocument/2006/relationships/footer" Target="footer2.xml"/><Relationship Id="rId16" Type="http://schemas.openxmlformats.org/officeDocument/2006/relationships/numbering" Target="numbering.xml"/><Relationship Id="rId2" Type="http://schemas.openxmlformats.org/officeDocument/2006/relationships/webSettings" Target="webSettings.xml"/><Relationship Id="rId20" Type="http://schemas.openxmlformats.org/officeDocument/2006/relationships/customXml" Target="../customXml/item3.xml"/><Relationship Id="rId1" Type="http://schemas.openxmlformats.org/officeDocument/2006/relationships/settings" Target="settings.xml"/><Relationship Id="rId11" Type="http://schemas.openxmlformats.org/officeDocument/2006/relationships/header" Target="header5.xml"/><Relationship Id="rId6" Type="http://schemas.openxmlformats.org/officeDocument/2006/relationships/footer" Target="footer1.xml"/><Relationship Id="rId15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header" Target="header4.xml"/><Relationship Id="rId19" Type="http://schemas.openxmlformats.org/officeDocument/2006/relationships/customXml" Target="../customXml/item2.xml"/><Relationship Id="rId14" Type="http://schemas.openxmlformats.org/officeDocument/2006/relationships/header" Target="header8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4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5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6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7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8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OnlineCEFile" ma:contentTypeID="0x010100C72B3F7B9AAA0944AF3F98AEBE8F2234002D092815796B9C41BE78A15717718EA0" ma:contentTypeVersion="16" ma:contentTypeDescription="" ma:contentTypeScope="" ma:versionID="f71eb650c08dce53025ac0c52295c1ee">
  <xsd:schema xmlns:xsd="http://www.w3.org/2001/XMLSchema" xmlns:xs="http://www.w3.org/2001/XMLSchema" xmlns:p="http://schemas.microsoft.com/office/2006/metadata/properties" xmlns:ns1="http://schemas.microsoft.com/sharepoint/v3" xmlns:ns2="df873bd8-8520-468a-8ecb-74db49e47217" xmlns:ns3="http://schemas.microsoft.com/sharepoint/v3/fields" targetNamespace="http://schemas.microsoft.com/office/2006/metadata/properties" ma:root="true" ma:fieldsID="cba958d9392f31ba802952b435f27171" ns1:_="" ns2:_="" ns3:_="">
    <xsd:import namespace="http://schemas.microsoft.com/sharepoint/v3"/>
    <xsd:import namespace="df873bd8-8520-468a-8ecb-74db49e47217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Internal_x0020_Only" minOccurs="0"/>
                <xsd:element ref="ns2:PID" minOccurs="0"/>
                <xsd:element ref="ns2:FID" minOccurs="0"/>
                <xsd:element ref="ns2:Checked_x0020_Out_x0020_By" minOccurs="0"/>
                <xsd:element ref="ns2:Uploaded_x0020_By" minOccurs="0"/>
                <xsd:element ref="ns2:Form_x0020_Type" minOccurs="0"/>
                <xsd:element ref="ns2:Form_x0020_Section" minOccurs="0"/>
                <xsd:element ref="ns2:Form_x0020_Name" minOccurs="0"/>
                <xsd:element ref="ns2:Part_x0020_of_x0020_CE" minOccurs="0"/>
                <xsd:element ref="ns2:Document_x0020_Status" minOccurs="0"/>
                <xsd:element ref="ns2:Comment1" minOccurs="0"/>
                <xsd:element ref="ns1:DateCompleted" minOccurs="0"/>
                <xsd:element ref="ns2:Created_x0020_By1" minOccurs="0"/>
                <xsd:element ref="ns3:_DCDateCreated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ateCompleted" ma:index="19" nillable="true" ma:displayName="Date Completed" ma:format="DateOnly" ma:internalName="DateCompleted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873bd8-8520-468a-8ecb-74db49e47217" elementFormDefault="qualified">
    <xsd:import namespace="http://schemas.microsoft.com/office/2006/documentManagement/types"/>
    <xsd:import namespace="http://schemas.microsoft.com/office/infopath/2007/PartnerControls"/>
    <xsd:element name="Internal_x0020_Only" ma:index="8" nillable="true" ma:displayName="Internal Only" ma:internalName="Internal_x0020_Only">
      <xsd:simpleType>
        <xsd:restriction base="dms:Text">
          <xsd:maxLength value="255"/>
        </xsd:restriction>
      </xsd:simpleType>
    </xsd:element>
    <xsd:element name="PID" ma:index="9" nillable="true" ma:displayName="PID" ma:internalName="PID">
      <xsd:simpleType>
        <xsd:restriction base="dms:Text">
          <xsd:maxLength value="255"/>
        </xsd:restriction>
      </xsd:simpleType>
    </xsd:element>
    <xsd:element name="FID" ma:index="10" nillable="true" ma:displayName="FID" ma:internalName="FID">
      <xsd:simpleType>
        <xsd:restriction base="dms:Text">
          <xsd:maxLength value="255"/>
        </xsd:restriction>
      </xsd:simpleType>
    </xsd:element>
    <xsd:element name="Checked_x0020_Out_x0020_By" ma:index="11" nillable="true" ma:displayName="Checked Out By" ma:internalName="Checked_x0020_Out_x0020_By">
      <xsd:simpleType>
        <xsd:restriction base="dms:Text">
          <xsd:maxLength value="255"/>
        </xsd:restriction>
      </xsd:simpleType>
    </xsd:element>
    <xsd:element name="Uploaded_x0020_By" ma:index="12" nillable="true" ma:displayName="Uploaded By" ma:internalName="Uploaded_x0020_By">
      <xsd:simpleType>
        <xsd:restriction base="dms:Text">
          <xsd:maxLength value="255"/>
        </xsd:restriction>
      </xsd:simpleType>
    </xsd:element>
    <xsd:element name="Form_x0020_Type" ma:index="13" nillable="true" ma:displayName="Form Type" ma:internalName="Form_x0020_Type">
      <xsd:simpleType>
        <xsd:restriction base="dms:Text">
          <xsd:maxLength value="255"/>
        </xsd:restriction>
      </xsd:simpleType>
    </xsd:element>
    <xsd:element name="Form_x0020_Section" ma:index="14" nillable="true" ma:displayName="Form Section" ma:internalName="Form_x0020_Section">
      <xsd:simpleType>
        <xsd:restriction base="dms:Text">
          <xsd:maxLength value="255"/>
        </xsd:restriction>
      </xsd:simpleType>
    </xsd:element>
    <xsd:element name="Form_x0020_Name" ma:index="15" nillable="true" ma:displayName="Form Name" ma:internalName="Form_x0020_Name">
      <xsd:simpleType>
        <xsd:restriction base="dms:Text">
          <xsd:maxLength value="255"/>
        </xsd:restriction>
      </xsd:simpleType>
    </xsd:element>
    <xsd:element name="Part_x0020_of_x0020_CE" ma:index="16" nillable="true" ma:displayName="Part of CE" ma:internalName="Part_x0020_of_x0020_CE">
      <xsd:simpleType>
        <xsd:restriction base="dms:Text">
          <xsd:maxLength value="255"/>
        </xsd:restriction>
      </xsd:simpleType>
    </xsd:element>
    <xsd:element name="Document_x0020_Status" ma:index="17" nillable="true" ma:displayName="Document Status" ma:indexed="true" ma:internalName="Document_x0020_Status">
      <xsd:simpleType>
        <xsd:restriction base="dms:Text">
          <xsd:maxLength value="255"/>
        </xsd:restriction>
      </xsd:simpleType>
    </xsd:element>
    <xsd:element name="Comment1" ma:index="18" nillable="true" ma:displayName="Comment" ma:internalName="Comment1">
      <xsd:simpleType>
        <xsd:restriction base="dms:Text">
          <xsd:maxLength value="255"/>
        </xsd:restriction>
      </xsd:simpleType>
    </xsd:element>
    <xsd:element name="Created_x0020_By1" ma:index="20" nillable="true" ma:displayName="Created By" ma:internalName="Created_x0020_By1">
      <xsd:simpleType>
        <xsd:restriction base="dms:Text">
          <xsd:maxLength value="255"/>
        </xsd:restriction>
      </xsd:simpleType>
    </xsd:element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DCDateCreated" ma:index="21" nillable="true" ma:displayName="Date Created" ma:description="The date on which this resource was created" ma:format="DateTime" ma:internalName="_DCDateCreated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mment1 xmlns="df873bd8-8520-468a-8ecb-74db49e47217" xsi:nil="true"/>
    <Uploaded_x0020_By xmlns="df873bd8-8520-468a-8ecb-74db49e47217">System Generated</Uploaded_x0020_By>
    <Part_x0020_of_x0020_CE xmlns="df873bd8-8520-468a-8ecb-74db49e47217">No</Part_x0020_of_x0020_CE>
    <DateCompleted xmlns="http://schemas.microsoft.com/sharepoint/v3">2017-07-20T04:00:00+00:00</DateCompleted>
    <Internal_x0020_Only xmlns="df873bd8-8520-468a-8ecb-74db49e47217">No</Internal_x0020_Only>
    <FID xmlns="df873bd8-8520-468a-8ecb-74db49e47217">6877</FID>
    <Form_x0020_Name xmlns="df873bd8-8520-468a-8ecb-74db49e47217">Approved CE</Form_x0020_Name>
    <Document_x0020_Status xmlns="df873bd8-8520-468a-8ecb-74db49e47217">Final</Document_x0020_Status>
    <Checked_x0020_Out_x0020_By xmlns="df873bd8-8520-468a-8ecb-74db49e47217" xsi:nil="true"/>
    <Created_x0020_By1 xmlns="df873bd8-8520-468a-8ecb-74db49e47217">System Generated</Created_x0020_By1>
    <PID xmlns="df873bd8-8520-468a-8ecb-74db49e47217" xsi:nil="true"/>
    <Form_x0020_Section xmlns="df873bd8-8520-468a-8ecb-74db49e47217">Approved Documents</Form_x0020_Section>
    <Form_x0020_Type xmlns="df873bd8-8520-468a-8ecb-74db49e47217">Environmental Document</Form_x0020_Type>
    <_DCDateCreated xmlns="http://schemas.microsoft.com/sharepoint/v3/fields" xsi:nil="true"/>
  </documentManagement>
</p:properties>
</file>

<file path=customXml/itemProps1.xml><?xml version="1.0" encoding="utf-8"?>
<ds:datastoreItem xmlns:ds="http://schemas.openxmlformats.org/officeDocument/2006/customXml" ds:itemID="{B4C0391D-3707-4DFA-B02B-9650005677BB}"/>
</file>

<file path=customXml/itemProps2.xml><?xml version="1.0" encoding="utf-8"?>
<ds:datastoreItem xmlns:ds="http://schemas.openxmlformats.org/officeDocument/2006/customXml" ds:itemID="{692ABAFC-7D90-4877-89B4-ED809BBA75B0}"/>
</file>

<file path=customXml/itemProps3.xml><?xml version="1.0" encoding="utf-8"?>
<ds:datastoreItem xmlns:ds="http://schemas.openxmlformats.org/officeDocument/2006/customXml" ds:itemID="{2814D995-2203-4C1D-B613-D2B915AB01DB}"/>
</file>

<file path=docProps/app.xml><?xml version="1.0" encoding="utf-8"?>
<Properties xmlns="http://schemas.openxmlformats.org/officeDocument/2006/extended-properties" xmlns:vt="http://schemas.openxmlformats.org/officeDocument/2006/docPropsVTypes">
  <Template>CEReport_Template.dotm</Template>
  <TotalTime>13</TotalTime>
  <Pages>1</Pages>
  <Words>67</Words>
  <Characters>384</Characters>
  <Application>Microsoft Office Word</Application>
  <DocSecurity>8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Ohio Department of Transportation</Company>
  <LinksUpToDate>false</LinksUpToDate>
  <CharactersWithSpaces>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Approved CE.docx</dc:title>
  <dc:creator>Mike Hagler</dc:creator>
  <cp:lastModifiedBy>Alexander Stevens</cp:lastModifiedBy>
  <cp:revision>22</cp:revision>
  <cp:lastPrinted>2011-08-16T16:45:00Z</cp:lastPrinted>
  <dcterms:created xsi:type="dcterms:W3CDTF">2011-10-24T14:07:00Z</dcterms:created>
  <dcterms:modified xsi:type="dcterms:W3CDTF">2016-03-29T17:19:00Z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0x010100C72B3F7B9AAA0944AF3F98AEBE8F2234002D092815796B9C41BE78A15717718EA0</vt:lpwstr>
  </property>
</Properties>
</file>