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HEN US 6 11.63 Emer. A Pav Rpr PID 103506</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June 13,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103506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Resurface US-24 near SLM 11.63, as shown in the plans within the General section of the project file. No work below OHWM and no new R/W will be acquired.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next phase of this project is non-federal 100% state fundedand is fiscally constrained.</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See Description above</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11/30/2011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the public,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5.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the public,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5.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June 13,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Schematic Plan.pdf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Cultural Resources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Ecological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Other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Permits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FIRM.tif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103506 HEN US 6 11.63 Emer. A Pav Rpr</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13,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103506 HEN US 6 11.63 Emer. A Pav Rpr</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13,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103506 HEN US 6 11.63 Emer. A Pav Rpr</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13,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103506 HEN US 6 11.63 Emer. A Pav Rpr</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13,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103506 HEN US 6 11.63 Emer. A Pav Rpr</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13,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2016-06-13T04:00:00+00:00</DateCompleted>
    <Internal_x0020_Only xmlns="df873bd8-8520-468a-8ecb-74db49e47217">No</Internal_x0020_Only>
    <FID xmlns="df873bd8-8520-468a-8ecb-74db49e47217">6921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925AD8BD-2FBD-496D-BC58-5C1F7F9CB05A}"/>
</file>

<file path=customXml/itemProps2.xml><?xml version="1.0" encoding="utf-8"?>
<ds:datastoreItem xmlns:ds="http://schemas.openxmlformats.org/officeDocument/2006/customXml" ds:itemID="{4D60A2E9-A0DA-45A3-B6CC-BD324B550236}"/>
</file>

<file path=customXml/itemProps3.xml><?xml version="1.0" encoding="utf-8"?>
<ds:datastoreItem xmlns:ds="http://schemas.openxmlformats.org/officeDocument/2006/customXml" ds:itemID="{125E490F-D25E-4A22-9E31-AE2133240E8E}"/>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