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SAN Clyde Consolidation NS PID 103408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C2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July 19,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Section 4(f)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Section 6(f)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Ecological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Justice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Public Involvement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Permits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C2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103408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Ohio Rail Developmental Commission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Federal, 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SAN - City of Clyde: Grade crossing consolidation project for the closure of the Amanda Street NS grade crossing DOT # 473692X and upgrade to flashing lights and roadway gates on Church Street DOT # 473685M and Nelson Street DOT # 473691R NS grade crossings. Installation will include any ancillary work to make warning devices function as designed, MUTCD compliant, and visible to roadway user.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STW Line 21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(27) Highway safety or traffic operations improvement projects, including the installation of ramp metering control devices and lighting, if the project meets the constraints in paragraph (e) of this section.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Lane reduction ("road diet") changes provided traffic analysis is completed; Railroad projects that close at-grade crossings to improve safety or traffic operations.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In accordance with 23 CFR 771.117(e), the proposed project cannot be processed as a C2 CE, if it involves -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a. Acquisition of more than a minor amount of right-of-way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b. Residential or non-residential displacements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c. A Coast Guard, Individual Section 404 and/or a Section 10 permit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d. A Section 106 finding of Adverse Effect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e. A Section 4(f) Programmatic or Individual Evaluation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f. A finding of May Affect, Likely to Adversely Affect to Threatened and Endangered Species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g. Construction of temporary access, or the closure of existing road, bridge, or ramps, that would result in major traffic disruptions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h. Changes in access control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i. Floodplain encroachment other than functionally dependent uses (e.g., bridges, wetlands) or actions that facilitate open space use (e.g., recreational trails, bicycle and pedestrian paths)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j. Construction activities in, across or adjacent to a river component designated or proposed for inclusion in the National System of Wild and Scenic Rivers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k. No minor public or agency controversy on environmental grounds (no opposition from any organized groups or agencies and no unresolved environmental coordination)</w:t>
      </w:r>
    </w:p>
    <w:p>
      <w:pPr>
        <w:pStyle w:val="Normal1"/>
        <w:numPr>
          <w:ilvl w:val="0"/>
          <w:numId w:val="18"/>
        </w:numPr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l. If an EJ Analysis Report is required, the project must be processed as a D-level CE or higher level document</w:t>
      </w:r>
    </w:p>
    <w:p>
      <w:pPr>
        <w:pStyle w:val="BodyText0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>For certification purposes, documentation is required to illustrate no significant impacts will occur to the following environmental resources and that no unusual circumstances exist that would warrant a higher level of NEPA document. Upload all supporting documentation to the project file.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Impacts to Protected Species and Critical Habitat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100-Year Floodplain: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Encroachment Within a Special Flood Hazard Area (SFHA)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4(f):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6(f):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Finding of Adverse Effect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Minimum Potential to Cause Effect - Appendix B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- ODOT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07/08/2016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are not anticipated to have impacts to the following environmental resources. If resources are present, documentation is only required if there is a potential for impacts.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 -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 Coordination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ESA Screening Conducted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Farmland: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Non-Urbanized Area; No Impacts in Accordance With the Farmland MOU, 7 CFR 658, and ORC 929.05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Scenic Rivers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National Wild and Scenic River Within 1000 Feet of the Proposed Project Area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must be in accordance with ODOT's EJ Guidance and activities conducted for Public Involvement are commensurate to the project's type and scope of work.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Justice: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Does Not Exceed EJ Guidance Criteria; No EJ Analysis Report Required and No EJ Issues Raised During Public Involvement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Public Involvement: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Minimum PI Requirements Met; No Minor Public or Agency Controversy on Environmental Grounds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Inden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Timothy Brown PLANNER 2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July 19, 2016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Timothy Brown PLANNER 2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July 19, 2016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8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Section 4(f)</w:t>
      </w:r>
      <w:bookmarkEnd w:id="9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Site Specific Property Map.pdf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Section 6(f)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LWCF Grant Listing.pdf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General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 Study Area Map.jpg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2" w:name="_Toc256000011"/>
      <w:r>
        <w:rPr>
          <w:rStyle w:val="DefaultParagraphFont"/>
          <w:rFonts w:ascii="Calibri" w:eastAsia="Calibri" w:hAnsi="Calibri" w:cs="Calibri"/>
        </w:rPr>
        <w:t>Cultural Resources</w:t>
      </w:r>
      <w:bookmarkEnd w:id="12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Photographs.docx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Site Specific Resource Mapping.pdf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Section 106 Request for Review.docx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Approval - Minimum Potential to Cause Effects - B.pdf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3" w:name="_Toc256000012"/>
      <w:r>
        <w:rPr>
          <w:rStyle w:val="DefaultParagraphFont"/>
          <w:rFonts w:ascii="Calibri" w:eastAsia="Calibri" w:hAnsi="Calibri" w:cs="Calibri"/>
        </w:rPr>
        <w:t>Ecological</w:t>
      </w:r>
      <w:bookmarkEnd w:id="13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Ecological Review Form - Documentation for an Ecologically Exempt Project .docx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4" w:name="_Toc256000013"/>
      <w:r>
        <w:rPr>
          <w:rStyle w:val="DefaultParagraphFont"/>
          <w:rFonts w:ascii="Calibri" w:eastAsia="Calibri" w:hAnsi="Calibri" w:cs="Calibri"/>
        </w:rPr>
        <w:t>Environmental Justice</w:t>
      </w:r>
      <w:bookmarkEnd w:id="14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Environmental Justice Form.pdf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Census Mapping.docx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Census Data.docx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5" w:name="_Toc256000014"/>
      <w:r>
        <w:rPr>
          <w:rStyle w:val="DefaultParagraphFont"/>
          <w:rFonts w:ascii="Calibri" w:eastAsia="Calibri" w:hAnsi="Calibri" w:cs="Calibri"/>
        </w:rPr>
        <w:t>Public Involvement</w:t>
      </w:r>
      <w:bookmarkEnd w:id="15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Public Meeting Notification.pdf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Stakeholder Meeting Minutes or Notes.pdf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Stakeholder Consent.pdf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6" w:name="_Toc256000015"/>
      <w:r>
        <w:rPr>
          <w:rStyle w:val="DefaultParagraphFont"/>
          <w:rFonts w:ascii="Calibri" w:eastAsia="Calibri" w:hAnsi="Calibri" w:cs="Calibri"/>
        </w:rPr>
        <w:t>Permits</w:t>
      </w:r>
      <w:bookmarkEnd w:id="16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FEMA FIRM.png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12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12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317 E. POE RD.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BOWLING GREEN, OH 43402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614-995-7902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103408 SAN Clyde Consolidation NS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July 19,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103408 SAN Clyde Consolidation NS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July 19,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103408 SAN Clyde Consolidation NS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July 19,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103408 SAN Clyde Consolidation NS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July 19,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103408 SAN Clyde Consolidation NS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July 19,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4A36F39"/>
    <w:multiLevelType w:val="hybrid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2016-07-19T04:00:00+00:00</DateCompleted>
    <Internal_x0020_Only xmlns="df873bd8-8520-468a-8ecb-74db49e47217">No</Internal_x0020_Only>
    <FID xmlns="df873bd8-8520-468a-8ecb-74db49e47217">6930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7A84A985-7DAD-44B9-8148-74D99A917139}"/>
</file>

<file path=customXml/itemProps2.xml><?xml version="1.0" encoding="utf-8"?>
<ds:datastoreItem xmlns:ds="http://schemas.openxmlformats.org/officeDocument/2006/customXml" ds:itemID="{192FC4FF-9C5E-4279-ABA1-A6FC6D81857F}"/>
</file>

<file path=customXml/itemProps3.xml><?xml version="1.0" encoding="utf-8"?>
<ds:datastoreItem xmlns:ds="http://schemas.openxmlformats.org/officeDocument/2006/customXml" ds:itemID="{B20F6819-DB22-4B1A-84F7-9B44469CD2BE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