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CUY IR 480/Transportation Blvd PID 80974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March 9,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80974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Garfield Heights,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consists of urban widening of Transportation Boulevard, and IR-480 WB ramp, including widening the structure over IR-480.  Additionally, the project includes the reconstruction of ODOT District 12 entrance drive, drainage, traffic signing, pavement markings and signal improvements.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is not within a 100-year floodplain.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There is no Section 4(f) sites of Section 6(f) sites in the project vicinity.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There are no agricultural land uses in the project vicinity.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There are no Scenic Rivers near the project area.</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 impacts to Environmental Justice populations are anticipated.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Adjacent property owners have been in discussion with Garfield Heights since the project was initiated.   A Press Release was sent out on 3-8-2017.  No public opposition to the project has been received.</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2014stipID2989FDCO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07/29/2016</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01/27/2017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To avoid impacts to summer roosting bats, suitable wooded habitat will be cleared only between October 1st and March 31st when the species would not be present.</w:t>
      </w:r>
    </w:p>
    <w:p>
      <w:pPr>
        <w:pStyle w:val="BodyText0"/>
        <w:keepNext/>
        <w:rPr>
          <w:rStyle w:val="DefaultParagraphFont"/>
          <w:rFonts w:ascii="Calibri" w:eastAsia="Calibri" w:hAnsi="Calibri" w:cs="Calibri"/>
        </w:rPr>
      </w:pPr>
      <w:r>
        <w:rPr>
          <w:rStyle w:val="DefaultParagraphFont"/>
          <w:rFonts w:ascii="Calibri" w:eastAsia="Calibri" w:hAnsi="Calibri" w:cs="Calibri"/>
        </w:rPr>
        <w:t>2. Ensure tree removal is limited to that specified in the project plans by clearly marking clearing limits.</w:t>
      </w:r>
    </w:p>
    <w:p>
      <w:pPr>
        <w:pStyle w:val="BodyTextIndent0"/>
        <w:keepNext/>
        <w:rPr>
          <w:rStyle w:val="DefaultParagraphFont"/>
          <w:rFonts w:ascii="Calibri" w:eastAsia="Calibri" w:hAnsi="Calibri" w:cs="Calibri"/>
        </w:rPr>
      </w:pPr>
      <w:r>
        <w:rPr>
          <w:rStyle w:val="DefaultParagraphFont"/>
          <w:rFonts w:ascii="Calibri" w:eastAsia="Calibri" w:hAnsi="Calibri" w:cs="Calibri"/>
        </w:rPr>
        <w:t>3. Modify all phases/aspects of the project (e.g., temporary work areas, alignments) to avoid tree removal in excess of what is required to implement the project safely.</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To avoid impacts to summer roosting bats, suitable wooded habitat will be cleared only between October 1st and March 31st when the species would not be present.</w:t>
      </w:r>
    </w:p>
    <w:p>
      <w:pPr>
        <w:pStyle w:val="BodyText1"/>
        <w:keepNext/>
        <w:rPr>
          <w:rStyle w:val="DefaultParagraphFont"/>
          <w:rFonts w:ascii="Calibri" w:eastAsia="Calibri" w:hAnsi="Calibri" w:cs="Calibri"/>
        </w:rPr>
      </w:pPr>
      <w:r>
        <w:rPr>
          <w:rStyle w:val="DefaultParagraphFont"/>
          <w:rFonts w:ascii="Calibri" w:eastAsia="Calibri" w:hAnsi="Calibri" w:cs="Calibri"/>
        </w:rPr>
        <w:t>2. Ensure tree removal is limited to that specified in the project plans by clearly marking clearing limits.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3. Modify all phases/aspects of the project (e.g., temporary work areas, alignments) to avoid tree removal in excess of what is required to implement the project safely.</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Mark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Mark Carpenter TRANS ENGR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March 9,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 of no Noise Analysis .pdf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Screening.msg</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CUY-480-Trans Blvd PID 80974.pdf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CUY-480-Trans Blvd .pdf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Environmental Justice</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Mapping.docx</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Public Involvement</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7-11-16 Council Meeting Minutes.pdf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Garfield Heights Signed Legislation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Crain's Article 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Crain's Article 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Article on Garfield Heights Website.docx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80974 CUY IR 480/Transportation Blvd</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9,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80974 CUY IR 480/Transportation Blvd</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9,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80974 CUY IR 480/Transportation Blvd</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9,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80974 CUY IR 480/Transportation Blvd</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9,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80974 CUY IR 480/Transportation Blvd</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March 9,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2017-03-09T05:00:00+00:00</DateCompleted>
    <Internal_x0020_Only xmlns="df873bd8-8520-468a-8ecb-74db49e47217">No</Internal_x0020_Only>
    <FID xmlns="df873bd8-8520-468a-8ecb-74db49e47217">6959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14AA8FB-B503-408B-9E76-688EE8EC5C65}"/>
</file>

<file path=customXml/itemProps2.xml><?xml version="1.0" encoding="utf-8"?>
<ds:datastoreItem xmlns:ds="http://schemas.openxmlformats.org/officeDocument/2006/customXml" ds:itemID="{1ECAE845-1291-474C-84E3-FACAB5D09C62}"/>
</file>

<file path=customXml/itemProps3.xml><?xml version="1.0" encoding="utf-8"?>
<ds:datastoreItem xmlns:ds="http://schemas.openxmlformats.org/officeDocument/2006/customXml" ds:itemID="{114924BC-059C-4E02-B42D-5203B24D99E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