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SAN Fremont SRTS Infra PID 100102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9,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100102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Fremont,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includes the addition of sidewalks, curbramps, pavement markings, bike racks, speed feedback signs, and otherimprovements. There are no impacts to floodplains or waterways and no permits are needed. All work will be performed within the existing right of way and/or Fremont City School owned property.  In accordance with the Standard Operating Procedures for Section 4(f) Recreational Properties, the proposed project will not restrict access to or temporarily occupy the school playground areas associated with any of the City of Fremont Schools.  Nor will the proposed project permanently incorporate land from the school playground areas associated with the schools into a transportation facility.  Therefore, no further coordination for 4(f) is required in accordance with 23 CFR 774.  This project has been cleared for all ESA concerns by District 2 Environmental staff (as shown in the project file) because there are no areas of concern on the ESR map and no excavation 6 feet or deeper is expected on this project.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24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07/15/2016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(3) Construction of bicycle and pedestrian lanes, paths, and facilities. </w:t>
            </w:r>
            <w:r>
              <w:rPr>
                <w:rStyle w:val="DefaultParagraphFont"/>
                <w:b/>
                <w:i/>
                <w:sz w:val="24"/>
                <w:szCs w:val="24"/>
                <w:lang w:val="en-US" w:eastAsia="en-US" w:bidi="ar-SA"/>
              </w:rPr>
              <w:t>Examples include: Walkways, sidewalks, shared-use paths, and facilities, small passenger shelters, (i.e. construction of a bike path on an existing railroad bed, designations of certain highways as bike routes, painting of existing paved shoulders as bike lanes, ADA ramps, etc.) provided that no new disturbance will occur.</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notify the City of Fremont a minimum of 18 days prior to beginning work, any major disruptive, time delaying traffic control changes, or detours during construction. Upon receipt of notice from the contractor,  the City of Fremont will notify affected agencies including local media outlets, the public,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Access to all schools and school playgrounds shall be maintained at all times during construction by ODOT and the contractor. </w:t>
      </w:r>
    </w:p>
    <w:p>
      <w:pPr>
        <w:pStyle w:val="BodyText0"/>
        <w:keepNext/>
        <w:rPr>
          <w:rStyle w:val="DefaultParagraphFont"/>
          <w:rFonts w:ascii="Calibri" w:eastAsia="Calibri" w:hAnsi="Calibri" w:cs="Calibri"/>
        </w:rPr>
      </w:pPr>
      <w:r>
        <w:rPr>
          <w:rStyle w:val="DefaultParagraphFont"/>
          <w:rFonts w:ascii="Calibri" w:eastAsia="Calibri" w:hAnsi="Calibri" w:cs="Calibri"/>
        </w:rPr>
        <w:t>7. No work shall occur outside existing right of way or Fremont City Schools property.</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Pedestrian access shall be maintained at all times.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the City of Fremont a minimum of 18 days prior to beginning work, any major disruptive, time delaying traffic control changes, or detours during construction. Upon receipt of notice from the contractor,  the City of Fremont will notify affected agencies including local media outlets, the public,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Access to all schools and school playgrounds shall be maintained at all times during construction by ODOT and the contractor. </w:t>
      </w:r>
    </w:p>
    <w:p>
      <w:pPr>
        <w:pStyle w:val="BodyText1"/>
        <w:keepNext/>
        <w:rPr>
          <w:rStyle w:val="DefaultParagraphFont"/>
          <w:rFonts w:ascii="Calibri" w:eastAsia="Calibri" w:hAnsi="Calibri" w:cs="Calibri"/>
        </w:rPr>
      </w:pPr>
      <w:r>
        <w:rPr>
          <w:rStyle w:val="DefaultParagraphFont"/>
          <w:rFonts w:ascii="Calibri" w:eastAsia="Calibri" w:hAnsi="Calibri" w:cs="Calibri"/>
        </w:rPr>
        <w:t>7. No work shall occur outside existing right of way or Fremont City Schools property.</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Pedestrian access shall be maintained at all times.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Eli Barber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9,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9,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Memo to File.pdf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Memo to File.pdf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100102 SAN Fremont SRTS Infra</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9,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100102 SAN Fremont SRTS Infra</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9,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100102 SAN Fremont SRTS Infra</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9,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100102 SAN Fremont SRTS Infra</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9,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100102 SAN Fremont SRTS Infra</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9,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2017-01-09T05:00:00+00:00</DateCompleted>
    <Internal_x0020_Only xmlns="df873bd8-8520-468a-8ecb-74db49e47217">No</Internal_x0020_Only>
    <FID xmlns="df873bd8-8520-468a-8ecb-74db49e47217">7024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1945CBD-C957-4122-A014-C015F7FD192F}"/>
</file>

<file path=customXml/itemProps2.xml><?xml version="1.0" encoding="utf-8"?>
<ds:datastoreItem xmlns:ds="http://schemas.openxmlformats.org/officeDocument/2006/customXml" ds:itemID="{55AECFE0-292F-4873-BB78-D3399A5DC7E9}"/>
</file>

<file path=customXml/itemProps3.xml><?xml version="1.0" encoding="utf-8"?>
<ds:datastoreItem xmlns:ds="http://schemas.openxmlformats.org/officeDocument/2006/customXml" ds:itemID="{75BC531C-3D18-43A2-A461-B25D9D95F8B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