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US 0062 03.96 PID 102416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April 27,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102416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Ohio Department of Transportation (ODOT) proposes toapply a fine graded polymer asphalt concrete overlay on 4.54 miles of U. S.Route 62 from Straight Line Mile (SLM) 3.96 to SLM 8.50 in Sugar Creek andBethlehem Townships and the village of Navarre in Stark County.As part of the proposed project, two existingWheeling &amp; Lake Erie Railway crossings will be reconstructed on U. S. Route62 in the village of Navarre.  With theexception of the railroad crossing reconstruction on U. S. Route 62 in Navarre,a minimum on one 10' lane will be maintained at all times during projectconstruction.   Reconstruction of therailroad crossings will require two separate closures on U. S. Route 62 for aduration not to exceed 7 consecutive days each. All work will be performed within the existing roadway right-of-way.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not impact any environmentally sensitiveresources within the project study area.</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02/06/2017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ACCESS TO THE CONGRESSMAN RALPH REGULA TOWPATH TRAIL PARK (I.E. THE OHIO &amp; ERIE CANAL TOWPATH TRAIL) SHALL BE MAINTAINED AT ALL TIMES DURING PROJECT CONSTRUCTION.  STAGING AND/OR STORAGE OF CONSTRUCTION EQUIPMENT AND MATERIALS ON THE EXISTING CONGRESSMAN RALPH REGULA TOWPATH TRAIL AT THE U. S. ROUTE 62 CROSSING AND/OR BEYOND THE EXISTING U. S. ROUTE 62 RIGHT-OF-WAY WITHIN THE CONGRESSMAN RALPH REGULA TOWPATH TRAIL PARK AND/OR OTHER PARK PROPERTY BOUNDARIES IS PROHIBITED.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ACCESS TO THE CONGRESSMAN RALPH REGULA TOWPATH TRAIL PARK (I.E. THE OHIO &amp; ERIE CANAL TOWPATH TRAIL) SHALL BE MAINTAINED AT ALL TIMES DURING PROJECT CONSTRUCTION.  STAGING AND/OR STORAGE OF CONSTRUCTION EQUIPMENT AND MATERIALS ON THE EXISTING CONGRESSMAN RALPH REGULA TOWPATH TRAIL AT THE U. S. ROUTE 62 CROSSING AND/OR BEYOND THE EXISTING U. S. ROUTE 62 RIGHT-OF-WAY WITHIN THE CONGRESSMAN RALPH REGULA TOWPATH TRAIL PARK AND/OR OTHER PARK PROPERTY BOUNDARIES IS PROHIBITED.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Rebecca Bisesi</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27,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April 27,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Towpath Trail Information and Map.pdf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102416 STA US 0062 03.96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27,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102416 STA US 0062 03.96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27,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102416 STA US 0062 03.96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27,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102416 STA US 0062 03.96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27,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102416 STA US 0062 03.96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April 27,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2017-04-27T04:00:00+00:00</DateCompleted>
    <Internal_x0020_Only xmlns="df873bd8-8520-468a-8ecb-74db49e47217">No</Internal_x0020_Only>
    <FID xmlns="df873bd8-8520-468a-8ecb-74db49e47217">7074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B3B56C1-1237-436D-8E86-23A3B73E4C16}"/>
</file>

<file path=customXml/itemProps2.xml><?xml version="1.0" encoding="utf-8"?>
<ds:datastoreItem xmlns:ds="http://schemas.openxmlformats.org/officeDocument/2006/customXml" ds:itemID="{CDAF7F04-0F00-486F-B7D4-EDA60FC0FB08}"/>
</file>

<file path=customXml/itemProps3.xml><?xml version="1.0" encoding="utf-8"?>
<ds:datastoreItem xmlns:ds="http://schemas.openxmlformats.org/officeDocument/2006/customXml" ds:itemID="{80E399C2-9FB2-43B1-885A-6EDF991E268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