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MAH SR 0046 14.67 PID 103720</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May 2,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Grant Stuller</w:t>
      </w:r>
    </w:p>
    <w:p w:rsidR="00EC0BFB" w:rsidRPr="008201BF" w:rsidP="008201BF">
      <w:pPr>
        <w:jc w:val="center"/>
        <w:rPr>
          <w:sz w:val="24"/>
        </w:rPr>
      </w:pPr>
      <w:r w:rsidRPr="008201BF">
        <w:rPr>
          <w:sz w:val="24"/>
        </w:rPr>
        <w:t xml:space="preserve"> </w:t>
      </w:r>
      <w:r w:rsidR="00F64703">
        <w:rPr>
          <w:sz w:val="24"/>
        </w:rPr>
        <w:t xml:space="preserve"> GPD Group</w:t>
      </w:r>
    </w:p>
    <w:p w:rsidR="008201BF" w:rsidRPr="008201BF" w:rsidP="008201BF">
      <w:pPr>
        <w:jc w:val="center"/>
        <w:rPr>
          <w:sz w:val="24"/>
        </w:rPr>
      </w:pPr>
    </w:p>
    <w:p w:rsidR="008201BF" w:rsidRPr="008201BF" w:rsidP="008201BF">
      <w:pPr>
        <w:jc w:val="center"/>
        <w:rPr>
          <w:sz w:val="24"/>
        </w:rPr>
      </w:pPr>
      <w:r>
        <w:rPr>
          <w:sz w:val="24"/>
        </w:rPr>
        <w:t>Phone:  614-859-1608</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Air</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15</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103720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ODOT SPONSORING AGENCY</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 Department of Transportation (ODOT) plans to improve the State Route (SR) 46/Mahoning Avenue (CR-18) intersection in Austintown Township, Mahoning County, Ohio.  The project proposes to construct a 425-foot eastbound right-turn lane on Mahoning Avenue and a 350-foot northbound right-turn lane on SR 46.  Additional roadway improvements include replacement of the existing electric traffic signal, installation of new curb and gutter, new sidewalk, curb ramp replacements to meet Americans with Disabilities Act (ADA) standards and new pavement markings, as needed.  The existing exclusive northbound right-turn lane on SR 46 will be re-striped as an additional through lane.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0.193 acre of new permanent right-of-way and 0.184 acre of temporary right-of-way are required to construct the project.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During project construction, petroleum contaminated soils (PCS) will be encountered at the BTDRP LLC - Sheetz Station located at 5459 Mahoning Avenue.  No other environmentally sensitive resources will be impacted by the project.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Public comments were not received as a result of the public involvement activities conducted for the project.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2016AM08ID0237FDRW and 2016AM08ID0237FDCO and is fiscally constrained.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(27) Highway safety or traffic operations improvement projects, including the installation of ramp metering control devices and lighting, if the project meets the constraints in paragraph (e) of this section. </w:t>
            </w:r>
            <w:r>
              <w:rPr>
                <w:rStyle w:val="DefaultParagraphFont"/>
                <w:b/>
                <w:i/>
                <w:sz w:val="24"/>
                <w:szCs w:val="24"/>
                <w:lang w:val="en-US" w:eastAsia="en-US" w:bidi="ar-SA"/>
              </w:rPr>
              <w:t>Examples include: Lane reduction ("road diet") changes provided traffic analysis is completed; Railroad projects that close at-grade crossings to improve safety or traffic operations.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Historic Properties Affected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SHPO Concurrence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03/30/2017</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02/17/2017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02/17/2017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02/27/2017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BEST MANAGEMENT PRACTICES/SOIL EROSION AND SEDIMENTATION CONTROL:  </w:t>
      </w:r>
    </w:p>
    <w:p>
      <w:pPr>
        <w:pStyle w:val="BodyText0"/>
        <w:keepNext/>
        <w:rPr>
          <w:rStyle w:val="DefaultParagraphFont"/>
          <w:rFonts w:ascii="Calibri" w:eastAsia="Calibri" w:hAnsi="Calibri" w:cs="Calibri"/>
        </w:rPr>
      </w:pPr>
      <w:r>
        <w:rPr>
          <w:rStyle w:val="DefaultParagraphFont"/>
          <w:rFonts w:ascii="Calibri" w:eastAsia="Calibri" w:hAnsi="Calibri" w:cs="Calibri"/>
        </w:rPr>
        <w:t>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ROSION CONTROL, WHICH MAY BE FOUND AT: HTTP://WWW.DOT.STATE.OH.US/DRRC/.</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2. ITEM SPECIAL - PETROLEUM CONTAMINATED SOILS</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ENVIRONMENTAL STUDIES INDICATE THAT PETROLEUM CONTAMINATED SOILS WILL BE ENCOUNTERED DURING EXCAVATIONS FOR CONSTRUCTION ACTIVITIES AT: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BTDFP LLC - SHEETZ STATION (5459 MAHONING AVENUE) -  STA. 199+25 TO STA. 203+93 ALONG SR 46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THE CONTRACTOR SHALL MANAGE THE EXCAVATED MATERIAL ACCORDING TO THE FOLLOWING NOTES.  THE ESTIMATED QUANTITIES HAVE BEEN INCLUDED IN THE GENERAL SUMMARY FOR THIS WORK.  ALL EXCAVATIONS AT THE AFOREMENTIONED LOCATION SHALL BE PAID FOR UNDER THE ORIGINAL PLAN BID ITEMS.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THE ENGINEER MAY PERMIT THE CONTRACTOR TO DIRECT LOAD THE EXCAVATED MATERIAL INTO TRUCKS FOR TRANSPORT AND DISPOSAL.  AS AN ALTERNATE, THE ENGINEER MAY PERMIT THE CONTRACTOR TO TEMPORARILY STOCKPILE THE EXCAVATED MATERIAL ON AN IMPERMEABLE MEMBRANE, IN AN AREA PROVIDED BY THE CONTRACTOR  AND APPROVED BY THE ENGINEER.  THE MEMBRANE SHALL BE SURROUNDED BY BALES OF STRAW TO PREVENT THE EXCAVATED MATERIAL FROM COMING IN CONTACT WITH THE UNDERLYING SOIL.  AN IMPERMEABLE MEMBRANE SHALL BE PLACED OVER THE STOCKPILE TO PREVENT CONTACT WITH PRECIPITATION AND/OR SURFACE RUN-OFF.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THE EXCAVATED MATERIAL SHALL BE PROPERLY TRANSPORTED AND DISPOSED OF AS A SOLID WASTE IN A LICENSED (BY THE LOCAL HEALTH DEPARTMENT) AND PERMITTED (BY THE OHIO ENVIRONMENTAL PROTECTION AGENCY) SOLIDE WASTE FACILITY.  THE CONTRACTOR SHALL BE RESPONSIBLE FOR OBTAINING ALL NECESSARY TESTING, PERMITS, AND APPROVALS TO TRANSPORT AND DISPOSE OF THE MATERIAL.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IF EXCAVATIONS WITHIN THE AFOREMENTIONED LIMITS REQUIRE DEWATERING FOR CONSTRUCTION PURPOSES, THE CONTRACTOR SHALL DEWATER, CONTAINERIZE AND DISPOSE OF BY METHODS APPROVED BY THE ENGINEER.  THE CONTRACTOR SHALL OBTAIN ALL THE NECESSARY PERMITS AND/OR AUTHORIZATIONS NEEDED TO STORE, TEST, TRANSPORT AND DISPOSE OF THE WATER IN ACCORDANCE WITH APPLICABLE LOCAL, STATE OR FEDERAL REGULATIONS.  THE CONTRACTOR SHALL BE RESPONSIBLE FOR DISPOSAL OF REGULATED WATER WITH A METHOD APPROVED BY THE ENGINEER.  WORK INVOLVED WITH THIS ITEM SPECIAL INCLUDES COMPLYING WITH THE HANDLING, STORAGE, AND DISPOSAL OF REGULATED AND NON-REGULATED WATER.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PAYMENT FOR THIS WORK SHALL BE MADE AT THE CONTRACT PRICE BID PER TON AND/OR GALLON.  THE BASIS FOR CONVERSION FROM TONS TO CUBIC YARDS IS 1.5 TON/CUBIC YARD.  ALL EXCAVATIONS WITHIN THE AFOREMENTIONED LIMITS SHALL BE PAID FOR UNDER THE ORIGINAL PLAN BID ITEMS.  THE FOLLOWING ESITMATED QUANTITIES HAVE BEEN INCLUDED IN THE GENERAL SUMMARY FOR THE WORK NOTED ABOVE: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690E65016 ITEM SPECIAL - WORK INVOLVING PETROLEUM CONTAMINATED SOIL (384 TON)</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690E650 ITEM SPECIAL - WORK INVOLVING REGULATED WATER (200 GALLON)</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690E65020 ITEM SPECIAL - WORK INVOLVING NON-REGULATED WATER (200 GALLON)</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BEST MANAGEMENT PRACTICES/SOIL EROSION AND SEDIMENTATION CONTROL:  </w:t>
      </w:r>
    </w:p>
    <w:p>
      <w:pPr>
        <w:pStyle w:val="BodyText1"/>
        <w:keepNext/>
        <w:rPr>
          <w:rStyle w:val="DefaultParagraphFont"/>
          <w:rFonts w:ascii="Calibri" w:eastAsia="Calibri" w:hAnsi="Calibri" w:cs="Calibri"/>
        </w:rPr>
      </w:pPr>
      <w:r>
        <w:rPr>
          <w:rStyle w:val="DefaultParagraphFont"/>
          <w:rFonts w:ascii="Calibri" w:eastAsia="Calibri" w:hAnsi="Calibri" w:cs="Calibri"/>
        </w:rPr>
        <w:t>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ROSION CONTROL, WHICH MAY BE FOUND AT: HTTP://WWW.DOT.STATE.OH.US/DRRC/.</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2. ITEM SPECIAL - PETROLEUM CONTAMINATED SOILS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ENVIRONMENTAL STUDIES INDICATE THAT PETROLEUM CONTAMINATED SOILS WILL BE ENCOUNTERED DURING EXCAVATIONS FOR CONSTRUCTION ACTIVITIES AT: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BTDFP LLC - SHEETZ STATION (5459 MAHONING AVENUE) -  STA. 199+25 TO STA. 203+93 ALONG SR 46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THE CONTRACTOR SHALL MANAGE THE EXCAVATED MATERIAL ACCORDING TO THE FOLLOWING NOTES.  THE ESTIMATED QUANTITIES HAVE BEEN INCLUDED IN THE GENERAL SUMMARY FOR THIS WORK.  ALL EXCAVATIONS AT THE AFOREMENTIONED LOCATION SHALL BE PAID FOR UNDER THE ORIGINAL PLAN BID ITEMS.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THE ENGINEER MAY PERMIT THE CONTRACTOR TO DIRECT LOAD THE EXCAVATED MATERIAL INTO TRUCKS FOR TRANSPORT AND DISPOSAL.  AS AN ALTERNATE, THE ENGINEER MAY PERMIT THE CONTRACTOR TO TEMPORARILY STOCKPILE THE EXCAVATED MATERIAL ON AN IMPERMEABLE MEMBRANE, IN AN AREA PROVIDED BY THE CONTRACTOR  AND APPROVED BY THE ENGINEER.  THE MEMBRANE SHALL BE SURROUNDED BY BALES OF STRAW TO PREVENT THE EXCAVATED MATERIAL FROM COMING IN CONTACT WITH THE UNDERLYING SOIL.  AN IMPERMEABLE MEMBRANE SHALL BE PLACED OVER THE STOCKPILE TO PREVENT CONTACT WITH PRECIPITATION AND/OR SURFACE RUN-OFF.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THE EXCAVATED MATERIAL SHALL BE PROPERLY TRANSPORTED AND DISPOSED OF AS A SOLID WASTE IN A LICENSED (BY THE LOCAL HEALTH DEPARTMENT) AND PERMITTED (BY THE OHIO ENVIRONMENTAL PROTECTION AGENCY) SOLIDE WASTE FACILITY.  THE CONTRACTOR SHALL BE RESPONSIBLE FOR OBTAINING ALL NECESSARY TESTING, PERMITS, AND APPROVALS TO TRANSPORT AND DISPOSE OF THE MATERIAL.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IF EXCAVATIONS WITHIN THE AFOREMENTIONED LIMITS REQUIRE DEWATERING FOR CONSTRUCTION PURPOSES, THE CONTRACTOR SHALL DEWATER, CONTAINERIZE AND DISPOSE OF BY METHODS APPROVED BY THE ENGINEER.  THE CONTRACTOR SHALL OBTAIN ALL THE NECESSARY PERMITS AND/OR AUTHORIZATIONS NEEDED TO STORE, TEST, TRANSPORT AND DISPOSE OF THE WATER IN ACCORDANCE WITH APPLICABLE LOCAL, STATE OR FEDERAL REGULATIONS.  THE CONTRACTOR SHALL BE RESPONSIBLE FOR DISPOSAL OF REGULATED WATER WITH A METHOD APPROVED BY THE ENGINEER.  WORK INVOLVED WITH THIS ITEM SPECIAL INCLUDES COMPLYING WITH THE HANDLING, STORAGE, AND DISPOSAL OF REGULATED AND NON-REGULATED WATER.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PAYMENT FOR THIS WORK SHALL BE MADE AT THE CONTRACT PRICE BID PER TON AND/OR GALLON.  THE BASIS FOR CONVERSION FROM TONS TO CUBIC YARDS IS 1.5 TON/CUBIC YARD.  ALL EXCAVATIONS WITHIN THE AFOREMENTIONED LIMITS SHALL BE PAID FOR UNDER THE ORIGINAL PLAN BID ITEMS.  THE FOLLOWING ESITMATED QUANTITIES HAVE BEEN INCLUDED IN THE GENERAL SUMMARY FOR THE WORK NOTED ABOVE: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690E65016 ITEM SPECIAL - WORK INVOLVING PETROLEUM CONTAMINATED SOIL (384 TON)</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690E650 ITEM SPECIAL - WORK INVOLVING REGULATED WATER (200 GALLON)</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690E65020 ITEM SPECIAL - WORK INVOLVING NON-REGULATED WATER (200 GALLON)</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Grant Stuller</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GPD Group</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1801 Watermark Drive Suite 210, Columbus OH 43215</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614-859-1608</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gstuller@gpdgroup.com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David Griffith, </w:t>
            </w:r>
            <w:r>
              <w:rPr>
                <w:rStyle w:val="DefaultParagraphFont"/>
                <w:b w:val="0"/>
                <w:sz w:val="24"/>
                <w:szCs w:val="24"/>
                <w:lang w:val="en-US" w:eastAsia="en-US" w:bidi="ar-SA"/>
              </w:rPr>
              <w:t xml:space="preserve">Rebecca Bisesi, </w:t>
            </w:r>
            <w:r>
              <w:rPr>
                <w:rStyle w:val="DefaultParagraphFont"/>
                <w:b w:val="0"/>
                <w:sz w:val="24"/>
                <w:szCs w:val="24"/>
                <w:lang w:val="en-US" w:eastAsia="en-US" w:bidi="ar-SA"/>
              </w:rPr>
              <w:t xml:space="preserve">Sean Carpenter, </w:t>
            </w:r>
            <w:r>
              <w:rPr>
                <w:rStyle w:val="DefaultParagraphFont"/>
                <w:b w:val="0"/>
                <w:sz w:val="24"/>
                <w:szCs w:val="24"/>
                <w:lang w:val="en-US" w:eastAsia="en-US" w:bidi="ar-SA"/>
              </w:rPr>
              <w:t>Lincoln Scott</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2,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2,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Air</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OES Decision - Air Quality.pdf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Noise</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OES Decision - Noise.pdf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General</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1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Safety Study.pdf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Right of Way Plan Sheets.pdf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 Census Bureau Map - Urbanized Area.pdf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ESA</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Cultural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No Historic Properties Affected.pdf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Ecological</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Documentation for an Ecologically Exempt Project .pdf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Other Resources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Environmental Justice</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EJ Form for C2 Projects.pdf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Public Involvement</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Website Posting.pdf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Notification Mailing List.pdf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Heading33"/>
        <w:keepNext/>
        <w:rPr>
          <w:rStyle w:val="DefaultParagraphFont"/>
          <w:rFonts w:ascii="Calibri" w:eastAsia="Calibri" w:hAnsi="Calibri" w:cs="Calibri"/>
        </w:rPr>
      </w:pPr>
      <w:bookmarkStart w:id="19" w:name="_Toc256000018"/>
      <w:r>
        <w:rPr>
          <w:rStyle w:val="DefaultParagraphFont"/>
          <w:rFonts w:ascii="Calibri" w:eastAsia="Calibri" w:hAnsi="Calibri" w:cs="Calibri"/>
        </w:rPr>
        <w:t>Permits</w:t>
      </w:r>
      <w:bookmarkEnd w:id="19"/>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16</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16</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103720 MAH SR 0046 14.67</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103720 MAH SR 0046 14.67</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103720 MAH SR 0046 14.67</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103720 MAH SR 0046 14.67</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103720 MAH SR 0046 14.67</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2017-05-02T04:00:00+00:00</DateCompleted>
    <Internal_x0020_Only xmlns="df873bd8-8520-468a-8ecb-74db49e47217">No</Internal_x0020_Only>
    <FID xmlns="df873bd8-8520-468a-8ecb-74db49e47217">7085</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6B9ED061-3DFB-43A4-93AA-1E81A54F549F}"/>
</file>

<file path=customXml/itemProps2.xml><?xml version="1.0" encoding="utf-8"?>
<ds:datastoreItem xmlns:ds="http://schemas.openxmlformats.org/officeDocument/2006/customXml" ds:itemID="{56D2AFF2-89C2-4FF4-AEE6-A6F10482C24B}"/>
</file>

<file path=customXml/itemProps3.xml><?xml version="1.0" encoding="utf-8"?>
<ds:datastoreItem xmlns:ds="http://schemas.openxmlformats.org/officeDocument/2006/customXml" ds:itemID="{92D697F9-BD53-48E1-A146-3605C0DC5D59}"/>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