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PIO FY2017 PID 103141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3,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103141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12 PIO miscellaneous purchase orders: advertising for OHGO.com (ODOT sponsored website for real time Ohio traffic updates)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wetlands or streams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3,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103141 D12 PIO FY2017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103141 D12 PIO FY2017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103141 D12 PIO FY2017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103141 D12 PIO FY2017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103141 D12 PIO FY2017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2017-11-03T04:00:00+00:00</DateCompleted>
    <Internal_x0020_Only xmlns="df873bd8-8520-468a-8ecb-74db49e47217">No</Internal_x0020_Only>
    <FID xmlns="df873bd8-8520-468a-8ecb-74db49e47217">7114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7DD1AB9-AC15-4880-B28A-74AA85CED907}"/>
</file>

<file path=customXml/itemProps2.xml><?xml version="1.0" encoding="utf-8"?>
<ds:datastoreItem xmlns:ds="http://schemas.openxmlformats.org/officeDocument/2006/customXml" ds:itemID="{106278AB-393A-4AEF-A840-908C858CEBE3}"/>
</file>

<file path=customXml/itemProps3.xml><?xml version="1.0" encoding="utf-8"?>
<ds:datastoreItem xmlns:ds="http://schemas.openxmlformats.org/officeDocument/2006/customXml" ds:itemID="{58BCFE63-8DF9-4E79-B192-26182F0A79C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