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Painesville Security Gate PID 102679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102679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Replace the existing vehicle gate at Painesville facility with an Autogate with S-2 card reader access control and construct a main gate.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new right of way is required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work in wetlands or streams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deep excavation required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3,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102679 LAK Painesville Security Gate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102679 LAK Painesville Security Gate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102679 LAK Painesville Security Gate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102679 LAK Painesville Security Gate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102679 LAK Painesville Security Gate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2017-11-03T04:00:00+00:00</DateCompleted>
    <Internal_x0020_Only xmlns="df873bd8-8520-468a-8ecb-74db49e47217">No</Internal_x0020_Only>
    <FID xmlns="df873bd8-8520-468a-8ecb-74db49e47217">7122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F399288-4844-44FB-BD4D-BF3237BDD605}"/>
</file>

<file path=customXml/itemProps2.xml><?xml version="1.0" encoding="utf-8"?>
<ds:datastoreItem xmlns:ds="http://schemas.openxmlformats.org/officeDocument/2006/customXml" ds:itemID="{1A24464E-0F32-4279-8E4A-FB5B814999E1}"/>
</file>

<file path=customXml/itemProps3.xml><?xml version="1.0" encoding="utf-8"?>
<ds:datastoreItem xmlns:ds="http://schemas.openxmlformats.org/officeDocument/2006/customXml" ds:itemID="{80B1059F-74C0-4F16-9B20-A66C8E7977E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