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GCRTA FY2021 Bus Replacements PID 103290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103290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Greater Cleveland Regional Transit Authority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Purchase (9) 40' CNG buses using MPO CMAQ funds as a flex fund transfer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new right of way required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work in streams or wetlands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No deep excavation is required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2018stipID1098FDCAPT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08/03/2016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(17) The purchase of vehicles by the applicant where the use of these vehicles can be accommodated by existing facilities or by new facilities which themselves are within a CE.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Purchase or conversion of vehicles to alternative fuel uses (CNG, E-85,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103290 GCRTA FY2021 Bus Replacements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103290 GCRTA FY2021 Bus Replacements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103290 GCRTA FY2021 Bus Replacements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103290 GCRTA FY2021 Bus Replacements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103290 GCRTA FY2021 Bus Replacements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7126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3B3BCFCD-DC25-458E-B5C1-B25730546A73}"/>
</file>

<file path=customXml/itemProps2.xml><?xml version="1.0" encoding="utf-8"?>
<ds:datastoreItem xmlns:ds="http://schemas.openxmlformats.org/officeDocument/2006/customXml" ds:itemID="{DA8A815A-C6E3-4320-8183-6072D1B4F9E3}"/>
</file>

<file path=customXml/itemProps3.xml><?xml version="1.0" encoding="utf-8"?>
<ds:datastoreItem xmlns:ds="http://schemas.openxmlformats.org/officeDocument/2006/customXml" ds:itemID="{25718A0B-D00D-4FB8-9D16-38B17C0A93B8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