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US 6 15.13 Slope Repair PID 99085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99085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This project proposes to repair a slope failure along US Route 6 near the US Route 20 split in Fremont (Sandusky County) Ohio due to the effects of the failure damaging the guardrail and roadway.  All work is within the existing ODOT right of way and there are no impacts to any utilities.  A portion of the North Coast Inland Trail is located within the project area; however, access to the trail shall be maintained at all times and there shall be no closures on the path, not even temporarily.  There is no excavation 6 feet or lower.  A permit from the US Army Corps of Engineers is required for impacts to wetlands within the right of way.  This process is still ongoing.  A portion of this project is also located within a special flood hazard </w:t>
      </w:r>
      <w:r>
        <w:rPr>
          <w:rStyle w:val="DefaultParagraphFont"/>
          <w:rFonts w:ascii="Calibri" w:eastAsia="Calibri" w:hAnsi="Calibri" w:cs="Calibri"/>
          <w:shd w:val="solid" w:color="FFFFFF" w:fill="auto"/>
        </w:rPr>
        <w:t>area however there will be no impacts to the floodplain, as shown in the project file.  Construction</w:t>
      </w:r>
      <w:r>
        <w:rPr>
          <w:rStyle w:val="DefaultParagraphFont"/>
          <w:rFonts w:ascii="Calibri" w:eastAsia="Calibri" w:hAnsi="Calibri" w:cs="Calibri"/>
          <w:shd w:val="solid" w:color="FFFFFF" w:fill="auto"/>
        </w:rPr>
        <w:t xml:space="preserve"> is expected to begin in the spring of 2019. During construction, a minimum of one lane in each direction on US 6 will be maintained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11</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streams or other waters. No work is permitted below the top of bank of any stream.</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several wetlands which will be attached to the plans as Special Provisions and must be followed by the contractor. No work within the wetland boundaries shall take place until the proper permit is obtained by ODOT.  The contractor is not permitted to work below the Ordinary High Water Mark (OHWM) of Muskellunge Creek at any time. </w:t>
      </w:r>
    </w:p>
    <w:p>
      <w:pPr>
        <w:pStyle w:val="BodyText0"/>
        <w:keepNext/>
        <w:rPr>
          <w:rStyle w:val="DefaultParagraphFont"/>
          <w:rFonts w:ascii="Calibri" w:eastAsia="Calibri" w:hAnsi="Calibri" w:cs="Calibri"/>
        </w:rPr>
      </w:pPr>
      <w:r>
        <w:rPr>
          <w:rStyle w:val="DefaultParagraphFont"/>
          <w:rFonts w:ascii="Calibri" w:eastAsia="Calibri" w:hAnsi="Calibri" w:cs="Calibri"/>
        </w:rPr>
        <w:t>6. Access to North Coast Inland Trail multi-use path shall be maintained at all times during construction by ODOT and the contractor.  There shall be no closures, temporary or permanent, of the trail.</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7. A note shall be added by ODOT to the plans that states the contractor shall not store or dispose of soils within the floodplain at any time in order to ensure no impacts to the floodplain.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streams or other waters. No work is permitted below the top of bank of any stream.</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requires a waterway permit for work within several wetlands which will be attached to the plans as Special Provisions and must be followed by the contractor. No work within the wetland boundaries shall take place until the proper permit is obtained by ODOT.  The contractor is not permitted to work below the Ordinary High Water Mark (OHWM) of Muskellunge Creek at any time. </w:t>
      </w:r>
    </w:p>
    <w:p>
      <w:pPr>
        <w:pStyle w:val="BodyText1"/>
        <w:keepNext/>
        <w:rPr>
          <w:rStyle w:val="DefaultParagraphFont"/>
          <w:rFonts w:ascii="Calibri" w:eastAsia="Calibri" w:hAnsi="Calibri" w:cs="Calibri"/>
        </w:rPr>
      </w:pPr>
      <w:r>
        <w:rPr>
          <w:rStyle w:val="DefaultParagraphFont"/>
          <w:rFonts w:ascii="Calibri" w:eastAsia="Calibri" w:hAnsi="Calibri" w:cs="Calibri"/>
        </w:rPr>
        <w:t>6. Access to North Coast Inland Trail multi-use path shall be maintained at all times during construction by ODOT and the contractor.  There shall be no closures, temporary or permanent, of the trail.</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A note shall be added by ODOT to the plans that states the contractor shall not store or dispose of soils within the floodplain at any time in order to ensure no impacts to the floodplain.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SAN-6-15.13 PID 99085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Corps comment.pdf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Finding.pdf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99085 SAN US 6 15.13 Slope Repair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99085 SAN US 6 15.13 Slope Repair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99085 SAN US 6 15.13 Slope Repair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99085 SAN US 6 15.13 Slope Repair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99085 SAN US 6 15.13 Slope Repair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2017-05-02T04:00:00+00:00</DateCompleted>
    <Internal_x0020_Only xmlns="df873bd8-8520-468a-8ecb-74db49e47217">No</Internal_x0020_Only>
    <FID xmlns="df873bd8-8520-468a-8ecb-74db49e47217">7282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E16CB3F-BB4E-45D3-9074-D61BBE5230B1}"/>
</file>

<file path=customXml/itemProps2.xml><?xml version="1.0" encoding="utf-8"?>
<ds:datastoreItem xmlns:ds="http://schemas.openxmlformats.org/officeDocument/2006/customXml" ds:itemID="{7B17FCBB-67D4-4FD9-8707-B47BD8EF2A48}"/>
</file>

<file path=customXml/itemProps3.xml><?xml version="1.0" encoding="utf-8"?>
<ds:datastoreItem xmlns:ds="http://schemas.openxmlformats.org/officeDocument/2006/customXml" ds:itemID="{0F2157DB-9FBF-4C2A-876E-32E9D2AB5D0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