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ATB SR 46/307 19.98/0.00 PID 88879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17,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88879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plans to improve State Route (SR) 307, 46 and 11 in Harpersfield, Jefferson and Plymouth Townships, Ashtabula County, Ohio.  The project proposes to resurface 3.22 miles of SR 307, including partial-depth and full-depth pavement repairs, from Straight Line Mile (SLM) 0.00 to SLM 3.22.  Additionally, minor maintenance is proposed on three (3) structures (Structure No. ATB-46-19.98, SFN 0402915; Structure No. ATB-46-20.33, SFN 0402966 and Structure No. ATB-11-22.05, SFN 0403008) along SR 46 and SR 11.  Further, the project proposes guardrail offset at the SR 11 southbound exit ramp to SR 46.  The project will be constructed within existing operational roadway rights-of-way and highway limited access right-of-way.  The project will not impact any environmentally sensitive resources within the project study area.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THE INFORMATION TO THE ODOT, DISTRICT 4 OFFICE OF PUBLIC INFORMATION FOR USE TO NOTIFY EMERGENCY SERVICES AND COMMUNITIES A MINIMUM OF FIFTEEN (15) DAYS PRIOR TO THE START OF PROJECT CONSTRUCTION.  INCLUDED IN THIS NOTIFICATION WILL BE THE PROJECTED DATES OF ANY LANE RESTRICTIONS OR CLOSURES REQUIRED BY THE PROJECT.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STRUCTURE PAINTING/CONCRETE SEALING OPERATIONS: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CONSTRUCTION AND DEMOLITION DEBRIS: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AND/OR STREAM(S).  ANY DEBRIS THAT DOES FALL INTO WETLANDS AND/OR STREAM(S) SHALL BE REMOVED AS SOON AS POSSIBLE WITHIN 72 HOURS.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TREE CLEARING: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UNDER NO CIRCUMSTANCES SHALL THE CONTRACTOR CUT/REMOVE ANY TREES PRIOR TO OR DURING CONSTRUCTION OF THE PROJECT.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5. STREAM/WETLAND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(INCLUDING TEMPORARY FILLS) OPERATIONS SHALL BE PERFORMED IN ANY STREAMS AND/OR WETLANDS IN PROXIMITY TO ATB-46-1998 AND ATB-11-2205.  UNDER NO CIRCUMSTANCES SHALL THE CONTRACTOR STORE CONSTRUCTION EQUIPMENT AND/OR MATERIALS IN ANY STREAMS AND/OR WETLANDS.  ODOT CONSTRUCTION AND MATERIALS SPECIFICATIONS SECTION 107.10 (PROTECTION AND RESTORATION OF PROPERTY) PROHIBIT THE CONTRACTOR FROM CREATING STAGING AREAS NEAR STREAMS/WETLANDS.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THE INFORMATION TO THE ODOT, DISTRICT 4 OFFICE OF PUBLIC INFORMATION FOR USE TO NOTIFY EMERGENCY SERVICES AND COMMUNITIES A MINIMUM OF FIFTEEN (15) DAYS PRIOR TO THE START OF PROJECT CONSTRUCTION.  INCLUDED IN THIS NOTIFICATION WILL BE THE PROJECTED DATES OF ANY LANE RESTRICTIONS OR CLOSURES REQUIRED BY THE PROJECT.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STRUCTURE PAINTING/CONCRETE SEALING OPERATIONS: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CONSTRUCTION AND DEMOLITION DEBRIS: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AND/OR STREAM(S).  ANY DEBRIS THAT DOES FALL INTO WETLANDS AND/OR STREAM(S) SHALL BE REMOVED AS SOON AS POSSIBLE WITHIN 72 HOURS.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TREE CLEARING: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UNDER NO CIRCUMSTANCES SHALL THE CONTRACTOR CUT/REMOVE ANY TREES PRIOR TO OR DURING CONSTRUCTION OF THE PROJECT.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5. STREAM/WETLAND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(INCLUDING TEMPORARY FILLS) OPERATIONS SHALL BE PERFORMED IN ANY STREAMS AND/OR WETLANDS IN PROXIMITY TO ATB-46-1998 AND ATB-11-2205.  UNDER NO CIRCUMSTANCES SHALL THE CONTRACTOR STORE CONSTRUCTION EQUIPMENT AND/OR MATERIALS IN ANY STREAMS AND/OR WETLANDS.  ODOT CONSTRUCTION AND MATERIALS SPECIFICATIONS SECTION 107.10 (PROTECTION AND RESTORATION OF PROPERTY) PROHIBIT THE CONTRACTOR FROM CREATING STAGING AREAS NEAR STREAMS/WETLANDS.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Matthew Chaney,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17,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17,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Scenic River Field Review Form.pdf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88879 ATB SR 46/307 19.98/0.00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88879 ATB SR 46/307 19.98/0.00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88879 ATB SR 46/307 19.98/0.00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88879 ATB SR 46/307 19.98/0.00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88879 ATB SR 46/307 19.98/0.00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17,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2016-10-17T04:00:00+00:00</DateCompleted>
    <Internal_x0020_Only xmlns="df873bd8-8520-468a-8ecb-74db49e47217">No</Internal_x0020_Only>
    <FID xmlns="df873bd8-8520-468a-8ecb-74db49e47217">7292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0918774-F57A-49B9-B97B-84398B52129F}"/>
</file>

<file path=customXml/itemProps2.xml><?xml version="1.0" encoding="utf-8"?>
<ds:datastoreItem xmlns:ds="http://schemas.openxmlformats.org/officeDocument/2006/customXml" ds:itemID="{DD4AAC43-07EF-4709-B1BC-0DC893679C4E}"/>
</file>

<file path=customXml/itemProps3.xml><?xml version="1.0" encoding="utf-8"?>
<ds:datastoreItem xmlns:ds="http://schemas.openxmlformats.org/officeDocument/2006/customXml" ds:itemID="{4E5B2839-33DF-43E7-B3F1-008D6A2490B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