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SEN 18/100/101 Urbn Pav Tiffin PID 98722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98722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TIFFIN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Tiffin is proposing to resurface the various State Rout (SR) roadway segments listed below in the City of Tiffin in Seneca County.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1. SR-18 (East Market) from Teakwood Drive (Straight Line Mileage (SLM) 13.00) to Hopewell Avenue (SLM 13.26) </w:t>
      </w:r>
      <w:r>
        <w:rPr>
          <w:rStyle w:val="DefaultParagraphFont"/>
          <w:rFonts w:ascii="Calibri" w:eastAsia="Calibri" w:hAnsi="Calibri" w:cs="Calibri"/>
        </w:rPr>
        <w:br/>
      </w:r>
      <w:r>
        <w:rPr>
          <w:rStyle w:val="DefaultParagraphFont"/>
          <w:rFonts w:ascii="Calibri" w:eastAsia="Calibri" w:hAnsi="Calibri" w:cs="Calibri"/>
        </w:rPr>
        <w:t xml:space="preserve">2. SR-101 (East Market) from Heilman Street (SLM 1.30) to Corp Limit (SLM 1.64) </w:t>
      </w:r>
      <w:r>
        <w:rPr>
          <w:rStyle w:val="DefaultParagraphFont"/>
          <w:rFonts w:ascii="Calibri" w:eastAsia="Calibri" w:hAnsi="Calibri" w:cs="Calibri"/>
        </w:rPr>
        <w:br/>
      </w:r>
      <w:r>
        <w:rPr>
          <w:rStyle w:val="DefaultParagraphFont"/>
          <w:rFonts w:ascii="Calibri" w:eastAsia="Calibri" w:hAnsi="Calibri" w:cs="Calibri"/>
        </w:rPr>
        <w:t>3. SR-100 (Washington St) from Tiffin Corporation Limit line (SLM 9.84) to Sandusky Street (SR-53) (SLM 10.45)</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These roadway segments are not located within a special flood hazard area and no waterway permits are required for this project.  The section of SR-100 (Washington Street) is within 1000 feet of the Sandusky River; however, is within the limits of the City of Tiffin, where the Ohio Department of Natural Resources (ODNR) does not have jurisdiction.  This project is located within the drinking water source area of effect of two businesses and therefore a plan note will be added to the project plans to protect those drinking water sources. Construction is expected to begin in the summer of 2017. During construction, one lane of vehicular traffic will be maintained at all times. There is no work on sidewalks so pedestrian traffic shall maintained at all times.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City of Tiffin a minimum of 18 days prior to beginning work, any major disruptive, time delaying traffic control changes, or detours during construction. Upon receipt of notice from the contractor, the City of Tiffin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7. A plan note will be added to the construction plans in order to address the project's location in relation to the drinking water source.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Pedestrian traffic shall be maintained at all times.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City of Tiffin a minimum of 18 days prior to beginning work, any major disruptive, time delaying traffic control changes, or detours during construction. Upon receipt of notice from the contractor, the City of Tiffin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7. A plan note will be added to the construction plans in order to address the project's location in relation to the drinking water source.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Pedestrian traffic shall be maintained at all times.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98722 SEN 18/100/101 Urbn Pav Tiffin</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98722 SEN 18/100/101 Urbn Pav Tiffin</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98722 SEN 18/100/101 Urbn Pav Tiffin</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98722 SEN 18/100/101 Urbn Pav Tiffin</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98722 SEN 18/100/101 Urbn Pav Tiffin</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2017-01-23T05:00:00+00:00</DateCompleted>
    <Internal_x0020_Only xmlns="df873bd8-8520-468a-8ecb-74db49e47217">No</Internal_x0020_Only>
    <FID xmlns="df873bd8-8520-468a-8ecb-74db49e47217">7294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A8867D0-D06B-4D5D-A176-8CF949BCC754}"/>
</file>

<file path=customXml/itemProps2.xml><?xml version="1.0" encoding="utf-8"?>
<ds:datastoreItem xmlns:ds="http://schemas.openxmlformats.org/officeDocument/2006/customXml" ds:itemID="{0B21DC82-0E89-44AD-9218-3D720D7B46F6}"/>
</file>

<file path=customXml/itemProps3.xml><?xml version="1.0" encoding="utf-8"?>
<ds:datastoreItem xmlns:ds="http://schemas.openxmlformats.org/officeDocument/2006/customXml" ds:itemID="{5023F09D-3252-4455-BAA0-B72EDBB0B0B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