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0164 05.56 PID 103909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Ann Schweitzer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614-859-1630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 roadway data for PIDs associated with this CE Form</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32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42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48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50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 Transportation corridor fringe parking facilities.</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103909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 SR 0164 05.56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2016AM08ID0235FDCO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$10,453.00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$20,200.00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Modification/Justification/Operations Study (IMS/IJS/IOS)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toconstruct a park-and-ride facility with an access road along the east side ofState Route (SR) 164 on a 4.75-acre site located approximately 0.25 milenortheast of the SR-164 bridge over Interstate Route (IR) 680 in BeaverTownship, Mahoning County.  The proposedpark and ride facility with access road is adjacent to the eastern terminus ofthe proposed new IR 680/SR-164 interchange; PID 80192; project. The sitecontains an open woodlot along SR-164 with reclaimed strip mine land behind thewoodlot. The existing foundation of an abandoned, prefabricated house, circa1995, and its asphalt driveway/parking lot currently occupy the southernportion of the property.  The abandonedhouse was demolished in November 2016. Parallel to and east of SR-164 is an abandoned road bed that providesaccess to the southern portion of the site. The site contains dense secondary tree growth with a small fallow fieldat its northern border.  Approximately1.8 acres or 38% of the site is woodlot while 0.35 acre or 7% of the site isfallow field.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work includes the construction of an access roadand parking area located on SR-164 at Straight Line Mile (SLM) 5.56,approximately 0.15 mile south of Paulin Road. Prior to construction, trees and stumps will be specifically marked andremoved within the construction limits. Specified sediment and erosion controls will be installed prior toearthwork.  The proposed access road andparking area will be constructed of a new porous asphalt concrete.  A total of thirty-one (31) parking spaces,including two (2) handicap spaces, and a 25-foot turn-around section will be established in the proposed 185-foot by 64-foot parking area.  The proposed access road consists of two 12-foot lanes with 2-foot shoulders and is approximately 367 feet in length.  Signage and lighting will also be installedwithin the proposed park-and-ride facility.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According to ecological studies and coordination with USFWSand ODNR, approximately 2.52-acres of suitable wooded habitat (SWH) for theFederally endangered Indiana and Northern long-eared bats are expected to beimpacted by the proposed project. Approximately 0.7-acre is located beyond 100 feet from the existing edgeof pavement, however, not within 50-feet of a perennial stream.  Based on the project type, location andanticipated impacts the project may affect and likely to adversely affect theIndiana and Northern long-eared bats. The project will not impact any other environmentally sensitiveresources within the project study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Approximately 1.06 acres of land to construct the proposedproject consists of a parcel owned by ODOT inproximity to the proposedIR 680/SR 164 interchange. The proposed project will, however, acquire 0.560 acre of new permanentright-of-way from one (1) additional property owner (Mala Properties, Ltd.) toconstruct the proposed access road to the proposed park-and-ride facility.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Existing utility poles with overhead utility lines andunderground utilities are located within the project study area.  These utilities may require temporary orpermanent relocation in proximity to the project prior to project construction.</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both"/>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jc w:val="both"/>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MAH-SR164-5.56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both"/>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jc w:val="both"/>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both"/>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jc w:val="both"/>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jc w:val="both"/>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jc w:val="both"/>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p>
      <w:pPr>
        <w:pStyle w:val="Heading30"/>
        <w:keepNext/>
        <w:rPr>
          <w:rStyle w:val="DefaultParagraphFont"/>
          <w:rFonts w:ascii="Tahoma" w:eastAsia="Tahoma" w:hAnsi="Tahoma" w:cs="Tahoma"/>
          <w:sz w:val="20"/>
        </w:rPr>
      </w:pPr>
      <w:bookmarkStart w:id="4" w:name="_Toc256000003"/>
      <w:r>
        <w:rPr>
          <w:rStyle w:val="DefaultParagraphFont"/>
          <w:rFonts w:ascii="Calibri" w:eastAsia="Calibri" w:hAnsi="Calibri" w:cs="Calibri"/>
        </w:rPr>
        <w:t>No roadway data for PIDs associated with this CE Form</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32"/>
        </w:rPr>
        <w:t>No bridge data for PIDs associated with this CE Form</w:t>
      </w:r>
    </w:p>
    <w:p>
      <w:pPr>
        <w:pStyle w:val="Heading30"/>
        <w:keepNext/>
        <w:rPr>
          <w:rStyle w:val="DefaultParagraphFont"/>
        </w:rPr>
      </w:pPr>
      <w:bookmarkStart w:id="5" w:name="_Toc256000004"/>
      <w:r>
        <w:rPr>
          <w:rStyle w:val="DefaultParagraphFont"/>
          <w:rFonts w:ascii="Calibri" w:eastAsia="Calibri" w:hAnsi="Calibri" w:cs="Calibri"/>
        </w:rPr>
        <w:t>Maintenance of Traffic During Construction</w:t>
      </w:r>
      <w:bookmarkEnd w:id="5"/>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Not applicable.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Right of Way and Utility Involvement</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0.560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FirstEnergy/Ohio Edison maintains various existing utility poles with overhead electriclines and Columbia Gas of Ohio has underground natural gas pipelines within theproject study area.  Utility coordinationbetween ODOT and these two utility companies is ongoing for the project.  A complete set of the detailed design plans wasprovided to the affected utility owners. Currently, the utility owners are identifying compatible locations for theelectric and natural gas utilities, respectively, in conjunction with theproject.  Existing utility conflicts withthe project, if any, will warrant temporary or permanent utility relocations inproximity to the proposed improvements.  Utilitycoordination will be completed prior to project construction.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Approximately 1.06 acres of land to constructthe proposed project consists of an ODOT owned parcel.  The proposed project will, however, acquire0.560 acre of new permanent right-of-way from one (1) additional property owner(Mala Properties, Ltd.) to construct the access road to the proposed park andride facility. Project right-of-way information, as specified in the Right ofWay Plan Sheets.pdf file, is located in the Project File/General/ProjectInformation subsection.</w:t>
      </w:r>
      <w:r>
        <w:rPr>
          <w:rStyle w:val="DefaultParagraphFont"/>
          <w:rFonts w:ascii="Calibri" w:eastAsia="Calibri" w:hAnsi="Calibri" w:cs="Calibri"/>
        </w:rPr>
        <w:br/>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7" w:name="_Toc256000006"/>
      <w:r>
        <w:rPr>
          <w:rStyle w:val="DefaultParagraphFont"/>
          <w:rFonts w:ascii="Calibri" w:eastAsia="Calibri" w:hAnsi="Calibri" w:cs="Calibri"/>
        </w:rPr>
        <w:t>Purpose &amp; Need</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Purpose &amp; Need</w:t>
      </w:r>
      <w:bookmarkEnd w:id="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Park-and-ride facilities provide individuals with the opportunity to share a vehicle or take a bus and, therefore, reduce the number of vehicles on the highway and the net emissions associated with those vehicles.  At an individual level, benefits of ride-share programs include reduced personal transportation expenses, potential time savings and commuter tax benefits.  Individuals who use rideshares, car/vanpools or transit services also reduce their carbon footprints.</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In a joint effort to alleviate highway traffic congestion,reduce air emissions and decrease personal vehicle operating costs, theEastgate Regional Council of Governments (Eastgate) and ODOT have created ride-shareservices to assist residents in Mahoning County.One of these ride-share services is the establishmentof park-and-ride facilities at various locations throughout the county.Currently, the location of the proposed MAH SR-164park-and-ride facility project is owned by ODOT and is classified as an"informal" park-and-ride facility according to the Eastgate 2040 MetropolitanTransportation Plan (MTP).Informal park-and-ridefacilities are areas where motorist park their vehicles and connect withanother forms of transportation.The MAHSR-164 park-and-ride facility project proposes an "official" park-and-ridefacility that will accommodate ride sharing activities within the region.</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With the establishment of an ''official"park-and-ride facility, ride-sharing activities are expected to increase withinthe region.The location of the proposedMAH SR-164 park-and-ride facility project is approximately 0.25-mile northeastof the future IR 680/SR 164 interchange that will afford area motorists with directaccess between IR 680 and SR 164 in route to Youngstown, Akron, Cleveland andPittsburgh, making it an easily accessible area for commuters.Establishment of this "official"park-and-ride facility will have an additional benefit of reducing freeway/arterialvehicle-miles traveled (VMT) during peak travel periods when commuters use theproposed ride-sharing facility.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Thepurpose of the project is to accommodate ride-sharing activities in thesoutheastern Mahoning County area.</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Thesoutheastern Mahoning County area primarily consists of small urbanized andrural communities that are located at least 10 miles from the Youngstown/Warrenemployment centers and at least 50 miles from the Akron/Cleveland/Pittsburghemployment centers.  Consequently,residents who live in the small urbanized/rural communities of southeastern Mahoning County and attained employment opportunities in the major city employment centers must travelgreater distances to work within these distantcities.  Many people from this area commute to and from their jobs in the cities ofYoungstown, Warren, Akron, Cleveland and Pittsburgh using IR 680 and IR 76/OhioTurnpike.  In an effort to decreasepersonal vehicle operating costs associated with working in distant cities,various commuters from the southeastern Mahoning County area routinely engage in ride-sharingactivities.  Based on informationobtained by Eastgate, an estimated 40 - 50 vehicles are parked in the existingsurface lots of various businesses that surround the existing IR 680/IR 76/OhioTurnpike interchange each work day. These vehicles are parked for the explicit purpose of sharing commutesto and from jobs in distant cities.  Thisinformal ride-share parking practice currently occurs at these business surfacelots because of the active pursuit to reduce vehicle operating costs associatedwith commuting to/from distant employment centers and the absence of anyride-sharing facility within proximity of the highway system that serves thesoutheastern Mahoning County area. Although considered permissible to a certain extent by the local business owners, it is achallenge to them because it reduces the availability of parking spaces fortheir customers and employees.  </w:t>
      </w:r>
    </w:p>
    <w:p>
      <w:pPr>
        <w:pStyle w:val="Normal3"/>
        <w:spacing w:after="280" w:afterAutospacing="1"/>
        <w:rPr>
          <w:rStyle w:val="DefaultParagraphFont"/>
          <w:rFonts w:ascii="Calibri" w:eastAsia="Calibri" w:hAnsi="Calibri" w:cs="Calibri"/>
          <w:sz w:val="24"/>
        </w:rPr>
      </w:pPr>
      <w:r>
        <w:rPr>
          <w:rStyle w:val="DefaultParagraphFont"/>
          <w:rFonts w:ascii="Times New Roman" w:eastAsia="Times New Roman" w:hAnsi="Times New Roman" w:cs="Times New Roman"/>
          <w:sz w:val="24"/>
        </w:rPr>
        <w:t>The locality surrounding the IR 680/IR 76/OhioTurnpike interchange is a centralized location in the southeastern MahoningCounty area that affords sufficient highway access.  Construction of the future IR 680/SR 164interchange in proximity to the existing IR 680/IR 76/Ohio Turnpike interchangewill increase highway access and, thereby, further encourage ride-sharingarrangements.  Moreover, the demand wouldalso increase on the existing surface lots of various businesses that permitinformal ride-share parking for long-distance commuters.  Additional use of the existing surface lotsof various businesses that surround the existing IR 680/IR 76/Ohio Turnpikeinterchange each work day for the purpose of sharing commutes to and from jobs indistant cities would further reduce the availability of parking spaces forcustomers and employees.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Times New Roman" w:eastAsia="Times New Roman" w:hAnsi="Times New Roman" w:cs="Times New Roman"/>
          <w:sz w:val="24"/>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Not applicable.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keepNext/>
        <w:spacing w:after="280" w:afterAutospacing="1"/>
        <w:jc w:val="both"/>
        <w:rPr>
          <w:rStyle w:val="DefaultParagraphFont"/>
          <w:rFonts w:ascii="Calibri" w:eastAsia="Calibri" w:hAnsi="Calibri" w:cs="Calibri"/>
        </w:rPr>
      </w:pPr>
      <w:r>
        <w:rPr>
          <w:rStyle w:val="DefaultParagraphFont"/>
          <w:rFonts w:ascii="Calibri" w:eastAsia="Calibri" w:hAnsi="Calibri" w:cs="Calibri"/>
        </w:rPr>
        <w:t>The purpose of the project is to accommodate ride-sharingactivities in the southeastern Mahoning County area based on existing informalride-share parking activities currently occurring in the existing surface lotsof various businesses that surround the existing IR 680/IR 76/Ohio Turnpikeinterchange area and future ride-sharing activities with construction of theproposed IR 680/SR 164 interchange in proximity to the existing IR 680/IR76/Ohio Turnpike interchange.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The logical termini for the project are established on currentpark-and-ride surface lot design standards and the existing dimensions of theparcel owned by ODOT next to the proposed IR 680/SR 164 interchange inproximity to the existing IR 680/IR 76/Ohio Turnpike interchange.</w:t>
      </w:r>
    </w:p>
    <w:p>
      <w:pPr>
        <w:pStyle w:val="Normal3"/>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The project does not depend on any other transportationimprovement to meet the established purpose and need.Additionally, this project is independent ofany other future transportation improvements in the area.  It is also not part of any system linkage orlong range development or transportation plan. Therefore, independent utilityis established for the project.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9" w:name="_Toc256000008"/>
      <w:r>
        <w:rPr>
          <w:rStyle w:val="DefaultParagraphFont"/>
          <w:rFonts w:ascii="Calibri" w:eastAsia="Calibri" w:hAnsi="Calibri" w:cs="Calibri"/>
        </w:rPr>
        <w:t>Alternatives</w:t>
      </w:r>
      <w:bookmarkEnd w:id="9"/>
    </w:p>
    <w:p>
      <w:pPr>
        <w:pStyle w:val="Heading32"/>
        <w:keepNext/>
        <w:rPr>
          <w:rStyle w:val="DefaultParagraphFont"/>
          <w:rFonts w:ascii="Calibri" w:eastAsia="Calibri" w:hAnsi="Calibri" w:cs="Calibri"/>
        </w:rPr>
      </w:pPr>
      <w:bookmarkStart w:id="10" w:name="_Toc256000009"/>
      <w:r>
        <w:rPr>
          <w:rStyle w:val="DefaultParagraphFont"/>
          <w:rFonts w:ascii="Calibri" w:eastAsia="Calibri" w:hAnsi="Calibri" w:cs="Calibri"/>
        </w:rPr>
        <w:t>Alternatives</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The No-Build Alternative does not construct a park-and-ridefacility to accommodate existing ride-sharing activities within the existing IR680/IR 76/Ohio Turnpike interchange area and future ride-sharing activities withconstruction of the proposed IR 680/SR 164 interchange in proximity to theexisting IR 680/IR 76/Ohio Turnpike interchange in the southeastern MahoningCounty area.</w:t>
      </w:r>
      <w:r>
        <w:rPr>
          <w:rStyle w:val="DefaultParagraphFont"/>
          <w:rFonts w:ascii="Calibri" w:eastAsia="Calibri" w:hAnsi="Calibri" w:cs="Calibri"/>
        </w:rPr>
        <w:t xml:space="preserve">  </w:t>
      </w:r>
      <w:r>
        <w:rPr>
          <w:rStyle w:val="DefaultParagraphFont"/>
          <w:rFonts w:ascii="Calibri" w:eastAsia="Calibri" w:hAnsi="Calibri" w:cs="Calibri"/>
          <w:sz w:val="24"/>
        </w:rPr>
        <w:t xml:space="preserve">The No-Build Alternativedoes not satisfy the purpose and need of the proposed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No 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construct a park-and-ride facility to accommodate existing ride-sharing activities within the existing IR 680/IR 76/Ohio Turnpike interchange area and future ride-sharing activities with construction of the proposed IR 680/SR 164 interchange in proximity to the existing IR 680/IR 76/Ohio Turnpike interchange in the southeastern Mahoning County area.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Does not satisfy the project purpose and need.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Build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Construct a park-and-ride facility to accommodate existing ride-sharing activities within the existing IR 680/IR 76/Ohio Turnpike interchange area and future ride-sharing activities with construction of the proposed IR 680/SR 164 interchange in proximity to the existing IR 680/IR 76/Ohio Turnpike interchange in the southeastern Mahoning County area.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Not dismissed.</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Build Alternative was selected as the preferredalternative because it accommodates ride-sharing activities in the southeasternMahoning County area. The Build Alternative proposes to construct apark-and-ride facility to accommodate existing ride-sharing activities withinthe existing IR 680/IR 76/Ohio Turnpike interchange area and futureride-sharing activities with construction of the proposed IR 680/SR 164interchange in proximity to the existing IR 680/IR 76/Ohio Turnpike interchangein the southeastern Mahoning County area.</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1" w:name="_Toc256000010"/>
      <w:r>
        <w:rPr>
          <w:rStyle w:val="DefaultParagraphFont"/>
          <w:rFonts w:ascii="Calibri" w:eastAsia="Calibri" w:hAnsi="Calibri" w:cs="Calibri"/>
        </w:rPr>
        <w:t>Air</w:t>
      </w:r>
      <w:bookmarkEnd w:id="11"/>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Mobile Source Air Toxics (MSATs)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sz w:val="24"/>
        </w:rPr>
        <w:t>The proposedproject does not add capacity, a new interchange, or new road on new alignment.Therefore, the proposed project will not result in any meaningful changes intraffic volumes, vehicle mix, location of the existing facility or any otherfactor that would cause an increase in emissions impacts relative to theno-build alternative.  As such, theFederal Highway Administration (FHWA) has determined the proposed project willgenerate minimal air quality impacts for Clean Air Act criteria pollutants andhas not been linked with any special Mobile Source Air Toxics (MSAT) concerns.Furthermore, continuation of ride-sharing and van-pooling promotion activitiesprojects are exempt from MSAT analysis under 40 CFR 93.126.</w:t>
      </w:r>
    </w:p>
    <w:p>
      <w:pPr>
        <w:pStyle w:val="Normal5"/>
        <w:spacing w:after="0" w:afterAutospacing="0"/>
        <w:jc w:val="both"/>
        <w:rPr>
          <w:rStyle w:val="DefaultParagraphFont"/>
          <w:rFonts w:ascii="Calibri" w:eastAsia="Calibri" w:hAnsi="Calibri" w:cs="Calibri"/>
          <w:sz w:val="24"/>
        </w:rPr>
      </w:pPr>
      <w:r>
        <w:rPr>
          <w:rStyle w:val="DefaultParagraphFont"/>
          <w:rFonts w:ascii="Calibri" w:eastAsia="Calibri" w:hAnsi="Calibri" w:cs="Calibri"/>
          <w:sz w:val="20"/>
        </w:rPr>
        <w:t> </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Particulate Matter 2.5 (PM2.5)</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MahoningCounty is not located in a PM2.5 maintenance or non-attainment area, therefore,no PM2.5 analysis is required for the project.  Additionally, this project is exempt fromPM2.5 analysis under 40 CFR 93.126 under "continuation of ride-sharing andvan-pooling promotion activities."</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Carbon (CO)</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Ozone</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The projectis not listed on the STIP/TIP under PID 103909 because it will be added as Part3 to the MAH 680/164 Interchange Part 1; PID 80192; and the MAH 164/626 - 4.85/1.05</w:t>
      </w:r>
      <w:r>
        <w:rPr>
          <w:rStyle w:val="DefaultParagraphFont"/>
          <w:rFonts w:ascii="Calibri" w:eastAsia="Calibri" w:hAnsi="Calibri" w:cs="Calibri"/>
        </w:rPr>
        <w:t>Part 2; PID 99626; projects.  Both the MAH 680/164 Interchange Part 1; PID80192; and the MAH 164/626 - 4.85/1.05 Part 2; PID 99626; projects are listedin the STIP/TIP, therefore, ozone is addressed for the project.</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Commitments</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7" w:name="_Toc256000016"/>
      <w:r>
        <w:rPr>
          <w:rStyle w:val="DefaultParagraphFont"/>
          <w:rFonts w:ascii="Calibri" w:eastAsia="Calibri" w:hAnsi="Calibri" w:cs="Calibri"/>
        </w:rPr>
        <w:t>Noise</w:t>
      </w:r>
      <w:bookmarkEnd w:id="17"/>
    </w:p>
    <w:p>
      <w:pPr>
        <w:pStyle w:val="Heading34"/>
        <w:keepNext/>
        <w:rPr>
          <w:rStyle w:val="DefaultParagraphFont"/>
          <w:rFonts w:ascii="Calibri" w:eastAsia="Calibri" w:hAnsi="Calibri" w:cs="Calibri"/>
        </w:rPr>
      </w:pPr>
      <w:bookmarkStart w:id="18" w:name="_Toc256000017"/>
      <w:r>
        <w:rPr>
          <w:rStyle w:val="DefaultParagraphFont"/>
          <w:rFonts w:ascii="Calibri" w:eastAsia="Calibri" w:hAnsi="Calibri" w:cs="Calibri"/>
        </w:rPr>
        <w:t>Noise</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Noise sensitiveareas are not located within 500' of the proposed project.  Therefore, a noise analysis is not requiredand further coordination is not warranted for the project.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An ODOT Office of Environmental Services (OES) decision document/project correspondence concerning noise for the project can be found in the Project File/Noise/ProjectInformation subsection as </w:t>
      </w:r>
      <w:r>
        <w:rPr>
          <w:rStyle w:val="DefaultParagraphFont"/>
          <w:rFonts w:ascii="Calibri" w:eastAsia="Calibri" w:hAnsi="Calibri" w:cs="Calibri"/>
          <w:i/>
        </w:rPr>
        <w:t>Project Related OES Decision.pdf</w:t>
      </w:r>
      <w:r>
        <w:rPr>
          <w:rStyle w:val="DefaultParagraphFont"/>
          <w:rFonts w:ascii="Calibri" w:eastAsia="Calibri" w:hAnsi="Calibri" w:cs="Calibri"/>
        </w:rPr>
        <w:t>.</w:t>
      </w:r>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Environmental Commitments</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0" w:name="_Toc256000019"/>
      <w:r>
        <w:rPr>
          <w:rStyle w:val="DefaultParagraphFont"/>
          <w:rFonts w:ascii="Calibri" w:eastAsia="Calibri" w:hAnsi="Calibri" w:cs="Calibri"/>
        </w:rPr>
        <w:t>ESA</w:t>
      </w:r>
      <w:bookmarkEnd w:id="20"/>
    </w:p>
    <w:p>
      <w:pPr>
        <w:pStyle w:val="Heading35"/>
        <w:keepNext/>
        <w:rPr>
          <w:rStyle w:val="DefaultParagraphFont"/>
          <w:rFonts w:ascii="Calibri" w:eastAsia="Calibri" w:hAnsi="Calibri" w:cs="Calibri"/>
        </w:rPr>
      </w:pPr>
      <w:bookmarkStart w:id="21" w:name="_Toc256000020"/>
      <w:r>
        <w:rPr>
          <w:rStyle w:val="DefaultParagraphFont"/>
          <w:rFonts w:ascii="Calibri" w:eastAsia="Calibri" w:hAnsi="Calibri" w:cs="Calibri"/>
        </w:rPr>
        <w:t>ESA</w:t>
      </w:r>
      <w:bookmarkEnd w:id="2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jc w:val="both"/>
        <w:rPr>
          <w:rStyle w:val="DefaultParagraphFont"/>
          <w:rFonts w:ascii="Calibri" w:eastAsia="Calibri" w:hAnsi="Calibri" w:cs="Calibri"/>
        </w:rPr>
      </w:pPr>
      <w:r>
        <w:rPr>
          <w:rStyle w:val="DefaultParagraphFont"/>
          <w:rFonts w:ascii="Calibri" w:eastAsia="Calibri" w:hAnsi="Calibri" w:cs="Calibri"/>
        </w:rPr>
        <w:t>An Environmental Site Assessment (ESA) Screening (GPD Group; October14, 2016) in accordance with the ODOT-OES Guidance (2009) was completed for the proposedproject.  Upon review of the ESA Screening report, on October 20, 2016, ODOT-OESdetermined no further environmental site assessment or specialmaterial management is warranted for this project.</w:t>
      </w:r>
    </w:p>
    <w:p>
      <w:pPr>
        <w:pStyle w:val="Normal7"/>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The </w:t>
      </w:r>
      <w:r>
        <w:rPr>
          <w:rStyle w:val="DefaultParagraphFont"/>
          <w:rFonts w:ascii="tahoma, arial, helvetica, sans-serif" w:eastAsia="tahoma, arial, helvetica, sans-serif" w:hAnsi="tahoma, arial, helvetica, sans-serif" w:cs="tahoma, arial, helvetica, sans-serif"/>
        </w:rPr>
        <w:t xml:space="preserve">ESA Screening report for the project can be found in the Project File/ESA/Reports subsection as </w:t>
      </w:r>
      <w:r>
        <w:rPr>
          <w:rStyle w:val="DefaultParagraphFont"/>
          <w:rFonts w:ascii="tahoma, arial, helvetica, sans-serif" w:eastAsia="tahoma, arial, helvetica, sans-serif" w:hAnsi="tahoma, arial, helvetica, sans-serif" w:cs="tahoma, arial, helvetica, sans-serif"/>
          <w:i/>
        </w:rPr>
        <w:t>Screening.pdf</w:t>
      </w:r>
      <w:r>
        <w:rPr>
          <w:rStyle w:val="DefaultParagraphFont"/>
          <w:rFonts w:ascii="tahoma, arial, helvetica, sans-serif" w:eastAsia="tahoma, arial, helvetica, sans-serif" w:hAnsi="tahoma, arial, helvetica, sans-serif" w:cs="tahoma, arial, helvetica, sans-serif"/>
        </w:rPr>
        <w:t>.</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2" w:name="_Toc256000021"/>
      <w:r>
        <w:rPr>
          <w:rStyle w:val="DefaultParagraphFont"/>
          <w:rFonts w:ascii="Calibri" w:eastAsia="Calibri" w:hAnsi="Calibri" w:cs="Calibri"/>
        </w:rPr>
        <w:t>Cultural Resources</w:t>
      </w:r>
      <w:bookmarkEnd w:id="22"/>
    </w:p>
    <w:p>
      <w:pPr>
        <w:pStyle w:val="Heading36"/>
        <w:keepNext/>
        <w:rPr>
          <w:rStyle w:val="DefaultParagraphFont"/>
          <w:rFonts w:ascii="Calibri" w:eastAsia="Calibri" w:hAnsi="Calibri" w:cs="Calibri"/>
        </w:rPr>
      </w:pPr>
      <w:bookmarkStart w:id="23" w:name="_Toc256000022"/>
      <w:r>
        <w:rPr>
          <w:rStyle w:val="DefaultParagraphFont"/>
          <w:rFonts w:ascii="Calibri" w:eastAsia="Calibri" w:hAnsi="Calibri" w:cs="Calibri"/>
        </w:rPr>
        <w:t>Cultural Properties Present</w:t>
      </w:r>
      <w:bookmarkEnd w:id="2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keepNext/>
        <w:spacing w:after="0" w:afterAutospacing="0"/>
        <w:jc w:val="both"/>
        <w:rPr>
          <w:rStyle w:val="DefaultParagraphFont"/>
          <w:rFonts w:ascii="Calibri" w:eastAsia="Calibri" w:hAnsi="Calibri" w:cs="Calibri"/>
        </w:rPr>
      </w:pPr>
      <w:r>
        <w:rPr>
          <w:rStyle w:val="DefaultParagraphFont"/>
          <w:rFonts w:ascii="Calibri" w:eastAsia="Calibri" w:hAnsi="Calibri" w:cs="Calibri"/>
        </w:rPr>
        <w:t>In October 2016, ODOT District 4Environmental Section personnel prepared and submitted a Section 106 Requestfor Review package for the project to ODOT-OES.  ODOT-OES Cultural Resource Sectionpersonnel subsequently conducted a Phase I literature review and archaeologicalsurvey of the project study area on November2, 2016, and prepared a Phase I Cultural Resource Survey (Short Report Format) for the project on November 30, 2016.  The literature review found two (2) previous cultural resource surveyexamined parcels in the surrounding area, but not the two (2) parcels for theproposed project. No previously recorded history/architecture resources wereidentified within or adjacent to the project area.  Soil maps showed all of theland surrounding the park and ride and a major part of the park and ride are extensively disturbed by strip mining andreclamation.</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Field review of the entire park and ride area noted the extensive strip mining, aswell as remnants of more recent earth moving and trash disposal into thewoodlot. Soil cores taken on high spots demonstrated that only small pockets ofundisturbed ground remain. Based on the levels of disturbances documentedduring the field review, it was determined there is little to no potentialfor any intact substantive archaeological deposits.  Moreover, based on thescope of work and the literature and field review results performed in November2016, further cultural resource investigations are not recommended for theproject.</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Section 106 Request for Review report for the project can be found in the Project File/Cultural Resources/Project Information subsection as </w:t>
      </w:r>
      <w:r>
        <w:rPr>
          <w:rStyle w:val="DefaultParagraphFont"/>
          <w:rFonts w:ascii="Calibri" w:eastAsia="Calibri" w:hAnsi="Calibri" w:cs="Calibri"/>
          <w:i/>
        </w:rPr>
        <w:t>Section 106 Request for Review.pdf</w:t>
      </w:r>
      <w:r>
        <w:rPr>
          <w:rStyle w:val="DefaultParagraphFont"/>
          <w:rFonts w:ascii="Calibri" w:eastAsia="Calibri" w:hAnsi="Calibri" w:cs="Calibri"/>
        </w:rPr>
        <w:t>.</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Phase I Cultural Resource Survey (Short Report Format) report for the project can be found in the Project File/Cultural Resources/Reports subsection as </w:t>
      </w:r>
      <w:r>
        <w:rPr>
          <w:rStyle w:val="DefaultParagraphFont"/>
          <w:rFonts w:ascii="Calibri" w:eastAsia="Calibri" w:hAnsi="Calibri" w:cs="Calibri"/>
          <w:i/>
        </w:rPr>
        <w:t>Phase I Cultural Resources Survey.pdf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Based on the results of the archaeological field review performed in November2016 and in consideration of the literature review results, ODOT-OES determinedfurther cultural resource investigations are not required for theproject.  On November 30, 2016, inaccordance with Stipulation 4(B) of the Section 106 Programmatic Agreementapproved on November 30, 2011 (Agreement No. 16734) and amended on June 7,2016, ODOT-OES determined "no historic properties affected" as theappropriate finding for the proposed project based on the following:</w:t>
      </w:r>
    </w:p>
    <w:p>
      <w:pPr>
        <w:pStyle w:val="Normal8"/>
        <w:spacing w:before="0" w:beforeAutospacing="0" w:after="0" w:afterAutospacing="0"/>
        <w:ind w:left="1080" w:right="0" w:hanging="360"/>
        <w:jc w:val="both"/>
        <w:rPr>
          <w:rStyle w:val="DefaultParagraphFont"/>
          <w:rFonts w:ascii="Calibri" w:eastAsia="Calibri" w:hAnsi="Calibri" w:cs="Calibri"/>
        </w:rPr>
      </w:pPr>
      <w:r>
        <w:rPr>
          <w:rStyle w:val="DefaultParagraphFont"/>
          <w:rFonts w:ascii="Calibri" w:eastAsia="Calibri" w:hAnsi="Calibri" w:cs="Calibri"/>
        </w:rPr>
        <w:t>1.    No archaeological resource occurswithin the Area of Potential Effects (APE).</w:t>
      </w:r>
    </w:p>
    <w:p>
      <w:pPr>
        <w:pStyle w:val="Normal8"/>
        <w:spacing w:before="0" w:beforeAutospacing="0" w:after="0" w:afterAutospacing="0"/>
        <w:ind w:left="1080" w:right="0" w:hanging="360"/>
        <w:jc w:val="both"/>
        <w:rPr>
          <w:rStyle w:val="DefaultParagraphFont"/>
          <w:rFonts w:ascii="Calibri" w:eastAsia="Calibri" w:hAnsi="Calibri" w:cs="Calibri"/>
        </w:rPr>
      </w:pPr>
      <w:r>
        <w:rPr>
          <w:rStyle w:val="DefaultParagraphFont"/>
          <w:rFonts w:ascii="Calibri" w:eastAsia="Calibri" w:hAnsi="Calibri" w:cs="Calibri"/>
        </w:rPr>
        <w:t>2.    No history/architecture resourceoccurs in the APE.</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This completes the Section 106 review and no further cultural resource investigation is required for the project pending completion of a 15-day review and comment period at the State Historic Preservation Office (SHPO).  ODOT-OES did not receive any comment or objection to the project from the SHPO during the 15-day SHPO review and comment period.</w:t>
      </w:r>
    </w:p>
    <w:p>
      <w:pPr>
        <w:pStyle w:val="Normal8"/>
        <w:spacing w:after="0" w:afterAutospacing="0"/>
        <w:jc w:val="both"/>
        <w:rPr>
          <w:rStyle w:val="DefaultParagraphFont"/>
          <w:rFonts w:ascii="Calibri" w:eastAsia="Calibri" w:hAnsi="Calibri" w:cs="Calibri"/>
        </w:rPr>
      </w:pPr>
      <w:r>
        <w:rPr>
          <w:rStyle w:val="DefaultParagraphFont"/>
          <w:rFonts w:ascii="Calibri" w:eastAsia="Calibri" w:hAnsi="Calibri" w:cs="Calibri"/>
        </w:rPr>
        <w:t xml:space="preserve">The November 30, 2016, ODOT-OES IOC concerning cultural resource coordination for the project can be found in the ProjectFile/Cultural Resources/Coordination subsection as </w:t>
      </w:r>
      <w:r>
        <w:rPr>
          <w:rStyle w:val="DefaultParagraphFont"/>
          <w:rFonts w:ascii="Calibri" w:eastAsia="Calibri" w:hAnsi="Calibri" w:cs="Calibri"/>
          <w:i/>
        </w:rPr>
        <w:t>OESApproval - No Historic Properties Affected.pdf</w:t>
      </w:r>
      <w:r>
        <w:rPr>
          <w:rStyle w:val="DefaultParagraphFont"/>
          <w:rFonts w:ascii="Calibri" w:eastAsia="Calibri" w:hAnsi="Calibri" w:cs="Calibri"/>
        </w:rPr>
        <w:t>.</w:t>
      </w:r>
    </w:p>
    <w:p>
      <w:pPr>
        <w:pStyle w:val="Normal8"/>
        <w:spacing w:after="280" w:afterAutospacing="1"/>
        <w:ind w:hanging="360"/>
        <w:jc w:val="both"/>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Archaeological Resource Adverse Effect</w:t>
      </w:r>
      <w:bookmarkEnd w:id="24"/>
    </w:p>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History/Architecture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Environmental Commitments</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7" w:name="_Toc256000026"/>
      <w:r>
        <w:rPr>
          <w:rStyle w:val="DefaultParagraphFont"/>
          <w:rFonts w:ascii="Calibri" w:eastAsia="Calibri" w:hAnsi="Calibri" w:cs="Calibri"/>
        </w:rPr>
        <w:t>Ecological</w:t>
      </w:r>
      <w:bookmarkEnd w:id="27"/>
    </w:p>
    <w:p>
      <w:pPr>
        <w:pStyle w:val="Heading37"/>
        <w:keepNext/>
        <w:rPr>
          <w:rStyle w:val="DefaultParagraphFont"/>
          <w:rFonts w:ascii="Calibri" w:eastAsia="Calibri" w:hAnsi="Calibri" w:cs="Calibri"/>
        </w:rPr>
      </w:pPr>
      <w:bookmarkStart w:id="28" w:name="_Toc256000027"/>
      <w:r>
        <w:rPr>
          <w:rStyle w:val="DefaultParagraphFont"/>
          <w:rFonts w:ascii="Calibri" w:eastAsia="Calibri" w:hAnsi="Calibri" w:cs="Calibri"/>
        </w:rPr>
        <w:t>ESR</w:t>
      </w:r>
      <w:bookmarkEnd w:id="2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10/14/2016</w:t>
            </w:r>
          </w:p>
        </w:tc>
      </w:tr>
    </w:tbl>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 xml:space="preserve">Wetlands </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keepNext/>
        <w:spacing w:after="0" w:afterAutospacing="0"/>
        <w:rPr>
          <w:rStyle w:val="DefaultParagraphFont"/>
          <w:rFonts w:ascii="Calibri" w:eastAsia="Calibri" w:hAnsi="Calibri" w:cs="Calibri"/>
        </w:rPr>
      </w:pPr>
      <w:r>
        <w:rPr>
          <w:rStyle w:val="DefaultParagraphFont"/>
          <w:rFonts w:ascii="Calibri" w:eastAsia="Calibri" w:hAnsi="Calibri" w:cs="Calibri"/>
        </w:rPr>
        <w:t xml:space="preserve">Based on the results of the Level 1 Ecological SurveyReport (ESR) prepared by GPD Group in October 2016, no wetlands were identifiedwithin the project study area.  The project will not impact any wetlands.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for theproject can be found in the Project File/Ecological/Reports subsection as </w:t>
      </w:r>
      <w:r>
        <w:rPr>
          <w:rStyle w:val="DefaultParagraphFont"/>
          <w:rFonts w:ascii="Calibri" w:eastAsia="Calibri" w:hAnsi="Calibri" w:cs="Calibri"/>
          <w:i/>
        </w:rPr>
        <w:t>Level 1Ecological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Streams &amp; Rivers </w:t>
      </w:r>
      <w:bookmarkEnd w:id="30"/>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1Ecological Survey Report (ESR) prepared by GPD Group in October 2016, nostreams were identified within the project study area.  The project will not impact any streams,rivers or watercourses.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for the project can befound in the Project File/Ecological/Reports subsection as </w:t>
      </w:r>
      <w:r>
        <w:rPr>
          <w:rStyle w:val="DefaultParagraphFont"/>
          <w:rFonts w:ascii="Calibri" w:eastAsia="Calibri" w:hAnsi="Calibri" w:cs="Calibri"/>
          <w:i/>
        </w:rPr>
        <w:t>Level 1Ecological Survey.pdf</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7"/>
        <w:keepNext/>
        <w:rPr>
          <w:rStyle w:val="DefaultParagraphFont"/>
          <w:rFonts w:ascii="Calibri" w:eastAsia="Calibri" w:hAnsi="Calibri" w:cs="Calibri"/>
          <w:sz w:val="24"/>
        </w:rPr>
      </w:pPr>
      <w:bookmarkStart w:id="31" w:name="_Toc256000030"/>
      <w:r>
        <w:rPr>
          <w:rStyle w:val="DefaultParagraphFont"/>
          <w:rFonts w:ascii="Calibri" w:eastAsia="Calibri" w:hAnsi="Calibri" w:cs="Calibri"/>
        </w:rPr>
        <w:t xml:space="preserve">Other Surface Waters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Level 1 Ecological Survey Report (ESR) was prepared by GPD Groupin October 2016.  No other surface waters were identified in the projectstudy area.  The project will not impact any other surface waters.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for theproject can be found in the Project File/Ecological/Reports subsection as </w:t>
      </w:r>
      <w:r>
        <w:rPr>
          <w:rStyle w:val="DefaultParagraphFont"/>
          <w:rFonts w:ascii="Calibri" w:eastAsia="Calibri" w:hAnsi="Calibri" w:cs="Calibri"/>
          <w:i/>
        </w:rPr>
        <w:t>Level 1Ecological Survey.pdf</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7"/>
        <w:keepNext/>
        <w:rPr>
          <w:rStyle w:val="DefaultParagraphFont"/>
          <w:rFonts w:ascii="Calibri" w:eastAsia="Calibri" w:hAnsi="Calibri" w:cs="Calibri"/>
          <w:sz w:val="24"/>
        </w:rPr>
      </w:pPr>
      <w:bookmarkStart w:id="32" w:name="_Toc256000031"/>
      <w:r>
        <w:rPr>
          <w:rStyle w:val="DefaultParagraphFont"/>
          <w:rFonts w:ascii="Calibri" w:eastAsia="Calibri" w:hAnsi="Calibri" w:cs="Calibri"/>
        </w:rPr>
        <w:t xml:space="preserve">Terrestrial Habitat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keepNext/>
        <w:spacing w:after="280" w:afterAutospacing="1"/>
        <w:rPr>
          <w:rStyle w:val="DefaultParagraphFont"/>
          <w:rFonts w:ascii="Calibri" w:eastAsia="Calibri" w:hAnsi="Calibri" w:cs="Calibri"/>
        </w:rPr>
      </w:pPr>
      <w:r>
        <w:rPr>
          <w:rStyle w:val="DefaultParagraphFont"/>
          <w:rFonts w:ascii="Calibri" w:eastAsia="Calibri" w:hAnsi="Calibri" w:cs="Calibri"/>
        </w:rPr>
        <w:t>Based on fieldinvestigations conducted by GPD Group to complete the Level 1 ESR, the projectwill impact the following terrestrial habitats identified in the project studyarea:</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Upland Forest: 2.52-acres to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Developed Open Space: 1.75-acres to be impacted by theproject;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Scrub/Shrub: 1.00-acre to be impacted by the project;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No unique or high qualityterrestrial habitats were found within the project study area. All of thehabitats are common to the project area and throughout Ohio. This project willnot cause substantive local declines in these common habitats or the plant andanimal species found in these areas.</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Level 1 ESR for theproject can be found in the Project File/Ecological/Reports subsection as </w:t>
      </w:r>
      <w:r>
        <w:rPr>
          <w:rStyle w:val="DefaultParagraphFont"/>
          <w:rFonts w:ascii="Calibri" w:eastAsia="Calibri" w:hAnsi="Calibri" w:cs="Calibri"/>
          <w:i/>
        </w:rPr>
        <w:t>Level 1Ecological Survey.pdf</w:t>
      </w:r>
      <w:r>
        <w:rPr>
          <w:rStyle w:val="DefaultParagraphFont"/>
          <w:rFonts w:ascii="Calibri" w:eastAsia="Calibri" w:hAnsi="Calibri" w:cs="Calibri"/>
        </w:rPr>
        <w:t>.</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Threatened or Endangered Species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 xml:space="preserve">A Level 1 EcologicalSurvey Report (ESR) was prepared by GPD Group on October 14, 2016. The projectis within the range of four federally-listed species.  No state listedspecies were identified within a 1-mile radius of the proposed project duringthe review of the ODNR-DOW's Ohio Natural Database conducted on October 5,2016. </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Based on the Level 1ESR, ODOT-OES made the following effect determination for federally-listedspecies:</w:t>
      </w:r>
    </w:p>
    <w:p>
      <w:pPr>
        <w:pStyle w:val="Normal9"/>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Bald Eagle - Although this species is no longer protected under the EndangeredSpecies Act, it is still protected under the Bald and Golden Eagle act andMigratory Bird Treaty Act. No nesting activity has been historically reportedwithin 0.5 mile of the project area, and no nesting activity was noted duringthe ecological survey. Also, no blasting will be required by this project.Based on the above discussion, this project will have No Effect on thisspecies. </w:t>
      </w:r>
    </w:p>
    <w:p>
      <w:pPr>
        <w:pStyle w:val="Normal9"/>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EasternMassasauga Rattlesnake - The project area isupland woods, scrub shrub and mowed lawn. The area has been disturbed by aproposed housing development and old mining activities. This project will notimpact wetlands or upland areas that may be used by this species. There are noknown records of this species in this area. Based on the project type,location, and the small impact area, this project will have No Effect onthis species. </w:t>
      </w:r>
    </w:p>
    <w:p>
      <w:pPr>
        <w:pStyle w:val="Normal9"/>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IndianaBatand Northern Long-eared Bat - Theproject area is located within the western management unit as defined by the2016 OH-PBO. A survey of the entire project study area did not identify anyareas that would be considered suitable winter hibernacula habitat for thebats. Construction activities associated with the project would result inimpacts to approximately 2.52 acres of suitable wooded habitat (SWH) for theIndiana and northern long-eared bats, 0.7 of which are located beyond 100 feetfrom the existing edge of pavement, but not within 50 feet of a perennialstream. Based on the project type, location, and anticipated impacts, and inaccordance with the 2016 OH-PBO, the project meets CC-3a category and MayAffect, and is Likely to Adversely Affectthe Indiana and Northernlong-eared bats. </w:t>
      </w:r>
    </w:p>
    <w:p>
      <w:pPr>
        <w:pStyle w:val="Normal9"/>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To avoid impacts to summerroosting bats suitable wooded habitat will only be cleared between October 1stand March 31st, when the species would not be present (avoidance measure A-1).Additionally, the project will implement conservation measure CM-1a (theconservation of high quality suitable wooded habitat at the Sunday Creek CoalCompany 2 (SCCC2) pooled conservation area) for suitable wooded habitat impactsbeyond 100 feet from the edge of the existing pavement.At the 3.5:1 replacement ratio (defined inthe 2016 OH-PBO), the impact to 0.7 acres of suitable wooded habitat beyond 100feet from the edge of pavement results in a deduction of 2.45 acres of creditfrom the Sunday Creek Coal Company 2 pooled conservation area.</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In addition to A-1 and CM-1a,the following measures will be incorporated into the project:</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All phases/aspects of theproject have been designed to avoid tree removal in excess of what is requiredto implement the project safely.</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The project footprint hasbeen minimized to the extent practicable.</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Impacts to aquaticresources have been minimized.</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Impacts to forested areasand upland habitats have been minimized.</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Due to the relatively young age of thesuitable wooded habitat, no potential paternity roost trees were identifiedthat would require marking for avoidance, however, fencing will be installedprior to any tree clearing to ensure contractors stay within clearing limits.ODOT will ensure that contractors understand clearing limits and how they aremarked in the field.</w:t>
      </w:r>
      <w:r>
        <w:rPr>
          <w:rStyle w:val="DefaultParagraphFont"/>
          <w:rFonts w:ascii="Calibri" w:eastAsia="Calibri" w:hAnsi="Calibri" w:cs="Calibri"/>
        </w:rPr>
        <w:t>If a listed or proposed species is subsequentlyfound to occur in the project area, or if new information reveals effects ofthe action that were not previously considered, ODOT will reinitiateconsultation with the U.S. Fish and Wildlife Service pursuant to Section 7 ofthe Endangered Species Act of 1973, as amended.</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Agency Coordination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03/03/2017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06/01/2017</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In response to theMOA project notification, dated February 28, 2017, USFWS completed a review ofthe project and generated comments on June 1, 2017. The comments discussedODOT's commitment to implement the impact avoidance, minimization, andcompensation measures as described for CC-3a projects in the 2016 ProgrammaticBiological Opinion (PBO). These measures include the implementation of:</w:t>
      </w:r>
      <w:r>
        <w:rPr>
          <w:rStyle w:val="DefaultParagraphFont"/>
          <w:rFonts w:ascii="Times New Roman" w:eastAsia="Times New Roman" w:hAnsi="Times New Roman" w:cs="Times New Roman"/>
          <w:sz w:val="24"/>
        </w:rPr>
        <w:t xml:space="preserve"> </w:t>
      </w:r>
    </w:p>
    <w:p>
      <w:pPr>
        <w:pStyle w:val="Normal9"/>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Avoidance Measure A-1 that will avoid and/or minimize impacts to summer roosting bats by clearing suitable wooded habitat (SWH) only between 1 October and 31 March.</w:t>
      </w:r>
    </w:p>
    <w:p>
      <w:pPr>
        <w:pStyle w:val="Normal9"/>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All phases/aspects of the project have been designed to avoid tree removal in excess of what is required to implement the project safely.       </w:t>
      </w:r>
    </w:p>
    <w:p>
      <w:pPr>
        <w:pStyle w:val="Normal9"/>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The project footprint has been minimized to the extent practicable.</w:t>
      </w:r>
    </w:p>
    <w:p>
      <w:pPr>
        <w:pStyle w:val="Normal9"/>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Impacts to aquatic resources have been minimized.</w:t>
      </w:r>
    </w:p>
    <w:p>
      <w:pPr>
        <w:pStyle w:val="Normal9"/>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rPr>
        <w:t>   Impacts to forested areas and upland habitats have been minimized.</w:t>
      </w:r>
    </w:p>
    <w:p>
      <w:pPr>
        <w:pStyle w:val="Normal9"/>
        <w:numPr>
          <w:ilvl w:val="0"/>
          <w:numId w:val="18"/>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rPr>
        <w:t>   Due to the relatively young age of the SWH, no potential maternity roost trees were identified that would require marking for avoidance, however, fencing will be installed prior to any tree clearing to ensure contractors stay within clearing limits. ODOT will ensure that contractors understand clearing limits and how they are marked in the field.</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USFWS understands CM-1a that willoffset the 0.7 acre of SWH to be removed beyond 100 feet from the edge ofpavement by subtracting acreage credit from the SCCC2 Bat Conservation Area(BCA) at a replacement ratio of 3.5:1.  Therefore, 2.45 acres of creditswill be taken from the SCCC2 BCA.</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USFWS confirmed that the project'seffects are consistent with those analyzed in the PBO.  The Service hasdetermined that projects consistent with the conservation measures and scope ofthe program analyzed in the PBO are not likely to jeopardize the continuedexistence of the Indiana and northern long-eared bats.</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Moreover, the Service anticipates thattree removal associated with the project will cause incidental take of Indianabats.  As described in the Framework Incidental Take Statement (ITS) ofthe PBO, such taking will be difficult to detect.  The Service determinedthat it is appropriate to measure the amount or extent of incidental takeresulting from PBO projects using the proposed acreage of tree removal fromIndiana bat suitable habitat as a surrogate for the numbers of individualstaken.  The project will remove 2.52 acres of SWH for the Indiana bat, asdefined by the 2016 PBO.  The Service will add the acreage of projectrelated tree removal to the annual total acreage attributed to the PBO as asurrogate measure of Indiana bat take and exempted from the prohibitionsagainst incidental taking.  Such exemption is effective as long as youragency implements the reasonable and prudent measure (RPM) and accompanyingterms and conditions of the PBO's ITS.</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The Service also anticipates that treeremoval associated with the project will cause incidental take of NorthernLong-eared bats.  However, the project is consistent with the PBO, andsuch projects will not cause take of Northern Long-eared bats that isprohibited under the final 4(d) rule for this species (50 CFR Subsection17.40(o)).  Therefore, this taking does not require exemption from theService.</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sz w:val="24"/>
        </w:rPr>
        <w:t>ODOT, its Local cooperators, and anycontractors must take care when handling dead or injured Indiana and NorthernLong-eared bats, or any other federally listed species that are found at theproject site to preserve biological material in the best possible condition andto protect the handler from exposure to diseases, such as rabies.  Projectpersonnel are responsible for ensuring that any evidence about determining thecause of death or injury is not unnecessarily disturbed.  Reporting thediscovery of dead or injured listed species is required in all cases to enablethe Service to determine whether the level of incidental take exempted by thisPBO is exceeded, and to ensure that the terms and conditions are appropriateand effective.  Parties finding a dead, injured, or sick specimen of anyendangered or threatened species must promptly notify this Service Office.</w:t>
      </w:r>
    </w:p>
    <w:p>
      <w:pPr>
        <w:pStyle w:val="Normal9"/>
        <w:spacing w:after="280" w:afterAutospacing="1"/>
        <w:jc w:val="both"/>
        <w:rPr>
          <w:rStyle w:val="DefaultParagraphFont"/>
          <w:rFonts w:ascii="Calibri" w:eastAsia="Calibri" w:hAnsi="Calibri" w:cs="Calibri"/>
        </w:rPr>
      </w:pPr>
      <w:r>
        <w:rPr>
          <w:rStyle w:val="DefaultParagraphFont"/>
          <w:rFonts w:ascii="Times New Roman" w:eastAsia="Times New Roman" w:hAnsi="Times New Roman" w:cs="Times New Roman"/>
          <w:sz w:val="24"/>
        </w:rPr>
        <w:t xml:space="preserve">See </w:t>
      </w:r>
      <w:r>
        <w:rPr>
          <w:rStyle w:val="DefaultParagraphFont"/>
          <w:rFonts w:ascii="Times New Roman" w:eastAsia="Times New Roman" w:hAnsi="Times New Roman" w:cs="Times New Roman"/>
          <w:i/>
          <w:sz w:val="24"/>
        </w:rPr>
        <w:t>AgencyCoordination Remarks - Continued.pdf</w:t>
      </w:r>
      <w:r>
        <w:rPr>
          <w:rStyle w:val="DefaultParagraphFont"/>
          <w:rFonts w:ascii="Times New Roman" w:eastAsia="Times New Roman" w:hAnsi="Times New Roman" w:cs="Times New Roman"/>
          <w:sz w:val="24"/>
        </w:rPr>
        <w:t xml:space="preserve"> in the ProjectFile/Ecological/Coordination subsection.</w:t>
      </w:r>
    </w:p>
    <w:p>
      <w:pPr>
        <w:pStyle w:val="Normal9"/>
        <w:spacing w:after="280" w:afterAutospacing="1"/>
        <w:jc w:val="both"/>
        <w:rPr>
          <w:rStyle w:val="DefaultParagraphFont"/>
          <w:rFonts w:ascii="Calibri" w:eastAsia="Calibri" w:hAnsi="Calibri" w:cs="Calibri"/>
        </w:rPr>
      </w:pPr>
      <w:r>
        <w:rPr>
          <w:rStyle w:val="DefaultParagraphFont"/>
          <w:rFonts w:ascii="Calibri" w:eastAsia="Calibri" w:hAnsi="Calibri" w:cs="Calibri"/>
        </w:rPr>
        <w:br/>
      </w:r>
    </w:p>
    <w:p>
      <w:pPr>
        <w:pStyle w:val="Normal9"/>
        <w:spacing w:after="280" w:afterAutospacing="1"/>
        <w:ind w:hanging="360"/>
        <w:jc w:val="both"/>
        <w:rPr>
          <w:rStyle w:val="DefaultParagraphFont"/>
          <w:rFonts w:ascii="Calibri" w:eastAsia="Calibri" w:hAnsi="Calibri" w:cs="Calibri"/>
          <w:sz w:val="24"/>
        </w:rPr>
      </w:pPr>
      <w:r>
        <w:rPr>
          <w:rStyle w:val="DefaultParagraphFont"/>
          <w:rFonts w:ascii="Calibri" w:eastAsia="Calibri" w:hAnsi="Calibri" w:cs="Calibri"/>
          <w:i/>
          <w:sz w:val="20"/>
        </w:rPr>
        <w:t>fd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Environmental Commitments, Agency Coordination </w:t>
      </w:r>
      <w:bookmarkEnd w:id="35"/>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8"/>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ODOT AND ANY CONTRACTORS MUST TAKE CARE WHEN HANDLING DEAD OR INJURED INDIANA AND NORTHERN LONG-EARED BATS, OR ANY OTHER FEDERALLY LISTED SPECIES THAT ARE FOUND AT THE PROJECT SITE IN ORDER TO PRESERVE BIOLOGICAL MATERIAL IN THE BEST POSSIBLE CONDITION AND TO PROTECT THE HANDLER FROM EXPOSURE TO DISEASES, SUCH AS RABIES.  PROJECT PERSONNEL ARE RESPONSIBLE FOR ENSURING THAT ANY EVIDENCE ABOUT DETERMINING THE CAUSE OF DEATH OR INJURY IS NOT UNNECESSARILY DISTURBED.  REPORTING THE DISCOVERY OF DEAD OR INJURED LISTED SPECIES IS REQUIRED IN ALL CASES TO ENABLE THE SERVICE TO DETERMINE WHETHER THE LEVEL OF INCIDENTAL TAKE EXEMPTED BY THE PROGRAMMATIC BIOLOGICAL OPINION IS EXCEEDED, AND TO ENSURE THAT THE TERMS AND CONDITIONS ARE APPROPRIATE AND EFFECTIVE.  PARTIES FINDING A DEAD, INJURED, OR SICK SPECIMEN OF ANY ENDANGERED OR THREATENED SPECIES MUST PROMPTLY NOTIFY THE UNITED STATES FISH AND WILDLIFE SERVICE, ECOLOGICAL SERVICES DIVISION (614-416-8993), ODOT OFFICE OF ENVIRONMENTAL SERVICES (614-466-7880) AND ODOT DISTRICT 4 ENVIRONMENTAL SECTION (330-786-4930) TO PROVIDE SUCH INFORMATION.</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2. ENDANGERED SPECIES HABITAT-INDIANA BAT/NORTHERN LONG-EARED BAT:  ODOT WILL SUBTRACT CREDIT FROM THE SCCC2 BAT CONSERVATION AREA (BCA) AT A REPLACEMENT RATIO OF 3.5:1 TO OFFSET THE 0.7 ACRE OF SWH TO BE REMOVED BEYOND 100 FEET FROM THE EDGE OF PAVEMENT (EOP). </w:t>
      </w:r>
    </w:p>
    <w:p>
      <w:pPr>
        <w:pStyle w:val="BodyText8"/>
        <w:keepNext/>
        <w:rPr>
          <w:rStyle w:val="DefaultParagraphFont"/>
          <w:rFonts w:ascii="Calibri" w:eastAsia="Calibri" w:hAnsi="Calibri" w:cs="Calibri"/>
        </w:rPr>
      </w:pPr>
      <w:r>
        <w:rPr>
          <w:rStyle w:val="DefaultParagraphFont"/>
          <w:rFonts w:ascii="Calibri" w:eastAsia="Calibri" w:hAnsi="Calibri" w:cs="Calibri"/>
        </w:rPr>
        <w:t>3. FORESTED AREAS/UPLAND HABITATS:</w:t>
      </w: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IMPACTS TO FORESTED AREAS AND UPLAND HABITATS SHALL BE MAINTAINED TO THE MAXIMUM EXTENT PRACTICABLE DURING PROJECT CONSTRUCTION.  CONSTRUCTION FENCING WILL BE INSTALLED PRIOR TO ANY TREE CLEARING TO ENSURE THE CONTRACTOR WILL STAY WITHIN CLEARING LIMITS.  ODOT WILL ENSURE THE CONTRACTOR UNDERSTANDS THE CLEARING LIMITS AND HOW THEY ARE MARKED IN THE FIELD.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p>
    <w:p>
      <w:pPr>
        <w:pStyle w:val="Heading19"/>
        <w:keepNext/>
        <w:rPr>
          <w:rStyle w:val="DefaultParagraphFont"/>
          <w:rFonts w:ascii="Calibri" w:eastAsia="Calibri" w:hAnsi="Calibri" w:cs="Calibri"/>
        </w:rPr>
      </w:pPr>
      <w:bookmarkStart w:id="36" w:name="_Toc256000035"/>
      <w:r>
        <w:rPr>
          <w:rStyle w:val="DefaultParagraphFont"/>
          <w:rFonts w:ascii="Calibri" w:eastAsia="Calibri" w:hAnsi="Calibri" w:cs="Calibri"/>
        </w:rPr>
        <w:t>Other Resources</w:t>
      </w:r>
      <w:bookmarkEnd w:id="36"/>
    </w:p>
    <w:p>
      <w:pPr>
        <w:pStyle w:val="Heading38"/>
        <w:keepNext/>
        <w:rPr>
          <w:rStyle w:val="DefaultParagraphFont"/>
          <w:rFonts w:ascii="Calibri" w:eastAsia="Calibri" w:hAnsi="Calibri" w:cs="Calibri"/>
        </w:rPr>
      </w:pPr>
      <w:bookmarkStart w:id="37" w:name="_Toc256000036"/>
      <w:r>
        <w:rPr>
          <w:rStyle w:val="DefaultParagraphFont"/>
          <w:rFonts w:ascii="Calibri" w:eastAsia="Calibri" w:hAnsi="Calibri" w:cs="Calibri"/>
        </w:rPr>
        <w:t>Farmlands</w:t>
      </w:r>
      <w:bookmarkEnd w:id="3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9"/>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9"/>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Completion of the Farmland Conversion Impact Rating (FCIR) Form and subsequent coordination with OES and the Natural Resource Conservation Service (NRCS) is required to determine if land to be acquired is subject to the FPPA.</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06/29/2017</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will acquire approximately 0.560 acre of permanent right-of-way to construct the project.  The amount of right-of-way needed exceeds established criteria of the </w:t>
      </w:r>
      <w:r>
        <w:rPr>
          <w:rStyle w:val="DefaultParagraphFont"/>
          <w:rFonts w:ascii="Calibri" w:eastAsia="Calibri" w:hAnsi="Calibri" w:cs="Calibri"/>
          <w:i/>
        </w:rPr>
        <w:t>Memorandum of Understanding between the Natural Resource Conservation Service and the Ohio Department of Transportation for Projects Involving Farmlands (Agreement No. 19552)</w:t>
      </w:r>
      <w:r>
        <w:rPr>
          <w:rStyle w:val="DefaultParagraphFont"/>
          <w:rFonts w:ascii="Calibri" w:eastAsia="Calibri" w:hAnsi="Calibri" w:cs="Calibri"/>
        </w:rPr>
        <w:t>, executed on March 15, 2016.  Therefore, a Farmland Conversion Impact Rating (FCIR) Form was completed to determine if land to be acquired was prime or unique farmland and/or was considered to be statewide and local important farmland.  The site assessment completed for the proposed project totaled 89 points out of a possible total score of 260 points.  Based on the assessment score being below 160, the Natural Resource Conservation Service (NRCS) determined on June 29, 2017, the proposed impacts are not considered significant and do not require mitigation.  No further coordination is required and the proposed project is in accordance with the Farmland Policy Protection Act (FPPA) of 1981 and the implementing regulations at 7 CFR 658.</w:t>
      </w: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Calibri" w:eastAsia="Calibri" w:hAnsi="Calibri" w:cs="Calibri"/>
        </w:rPr>
        <w:t xml:space="preserve">See the completed FCIR form and NRCS coordination correspondence for the project in the Project File/Other Resources/Farmlands subsection as </w:t>
      </w:r>
      <w:r>
        <w:rPr>
          <w:rStyle w:val="DefaultParagraphFont"/>
          <w:rFonts w:ascii="Calibri" w:eastAsia="Calibri" w:hAnsi="Calibri" w:cs="Calibri"/>
          <w:i/>
        </w:rPr>
        <w:t>FCIR Form.pdf</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Drinking Water</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0" w:afterAutospacing="0"/>
        <w:jc w:val="both"/>
        <w:rPr>
          <w:rStyle w:val="DefaultParagraphFont"/>
          <w:rFonts w:ascii="Calibri" w:eastAsia="Calibri" w:hAnsi="Calibri" w:cs="Calibri"/>
        </w:rPr>
      </w:pPr>
      <w:r>
        <w:rPr>
          <w:rStyle w:val="DefaultParagraphFont"/>
          <w:rFonts w:ascii="Calibri" w:eastAsia="Calibri" w:hAnsi="Calibri" w:cs="Calibri"/>
        </w:rPr>
        <w:t>The Ohio EPA's Source Water Assessment and Protection (SWAP) Program'smapping was reviewed to determine if public water systems, WaterSource Protection Areas or other drinking water resources were located withinor adjacent to the proposed project area.  Based on the OEPA's onlineSource Water Protection Areas map, no public water systems, Drinking WaterSource Protection Areas or other drinking water resources are located withinor adjacent to the proposed project area. Furthermore, the proposed project area is not located over a federally-designatedsole source aquifer.  Areview of the Ohio Department of Natural Resources (ODNR) Division ofWater Resources online records indicated no residential water wells arelocated within the proposed project area. Therefore, the proposed project will not impact known drinking waterresources.</w:t>
      </w:r>
    </w:p>
    <w:p>
      <w:pPr>
        <w:pStyle w:val="Normal10"/>
        <w:spacing w:after="280" w:afterAutospacing="1"/>
        <w:ind w:hanging="360"/>
        <w:jc w:val="both"/>
        <w:rPr>
          <w:rStyle w:val="DefaultParagraphFont"/>
          <w:rFonts w:ascii="Calibri" w:eastAsia="Calibri" w:hAnsi="Calibri" w:cs="Calibri"/>
        </w:rPr>
      </w:pPr>
      <w:r>
        <w:rPr>
          <w:rStyle w:val="DefaultParagraphFont"/>
          <w:rFonts w:ascii="Calibri" w:eastAsia="Calibri" w:hAnsi="Calibri" w:cs="Calibri"/>
        </w:rPr>
        <w:t xml:space="preserve">·       Appropriatedrinking water resources mapping for the project is located in the Project F/Other Resources/Drinking Water subsection as </w:t>
      </w:r>
      <w:r>
        <w:rPr>
          <w:rStyle w:val="DefaultParagraphFont"/>
          <w:rFonts w:ascii="Calibri" w:eastAsia="Calibri" w:hAnsi="Calibri" w:cs="Calibri"/>
          <w:i/>
        </w:rPr>
        <w:t>Water Source Protection Area Map.pdf</w:t>
      </w:r>
      <w:r>
        <w:rPr>
          <w:rStyle w:val="DefaultParagraphFont"/>
          <w:rFonts w:ascii="Calibri" w:eastAsia="Calibri" w:hAnsi="Calibri" w:cs="Calibri"/>
        </w:rPr>
        <w:t xml:space="preserve"> and </w:t>
      </w:r>
      <w:r>
        <w:rPr>
          <w:rStyle w:val="DefaultParagraphFont"/>
          <w:rFonts w:ascii="Calibri" w:eastAsia="Calibri" w:hAnsi="Calibri" w:cs="Calibri"/>
          <w:i/>
        </w:rPr>
        <w:t>Sole Source Aquifer Mapping.pdf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39" w:name="_Toc256000038"/>
      <w:r>
        <w:rPr>
          <w:rStyle w:val="DefaultParagraphFont"/>
          <w:rFonts w:ascii="Calibri" w:eastAsia="Calibri" w:hAnsi="Calibri" w:cs="Calibri"/>
        </w:rPr>
        <w:t>Section 4(f)</w:t>
      </w:r>
      <w:bookmarkEnd w:id="39"/>
    </w:p>
    <w:p>
      <w:pPr>
        <w:pStyle w:val="Heading39"/>
        <w:keepNext/>
        <w:rPr>
          <w:rStyle w:val="DefaultParagraphFont"/>
          <w:rFonts w:ascii="Calibri" w:eastAsia="Calibri" w:hAnsi="Calibri" w:cs="Calibri"/>
        </w:rPr>
      </w:pPr>
      <w:bookmarkStart w:id="40" w:name="_Toc256000039"/>
      <w:r>
        <w:rPr>
          <w:rStyle w:val="DefaultParagraphFont"/>
          <w:rFonts w:ascii="Calibri" w:eastAsia="Calibri" w:hAnsi="Calibri" w:cs="Calibri"/>
        </w:rPr>
        <w:t>Section 4(f) Determination</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1" w:name="_Toc256000040"/>
      <w:r>
        <w:rPr>
          <w:rStyle w:val="DefaultParagraphFont"/>
          <w:rFonts w:ascii="Calibri" w:eastAsia="Calibri" w:hAnsi="Calibri" w:cs="Calibri"/>
        </w:rPr>
        <w:t>Identified Section 4(f) Properties</w:t>
      </w:r>
      <w:bookmarkEnd w:id="4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jc w:val="both"/>
        <w:rPr>
          <w:rStyle w:val="DefaultParagraphFont"/>
          <w:rFonts w:ascii="Calibri" w:eastAsia="Calibri" w:hAnsi="Calibri" w:cs="Calibri"/>
        </w:rPr>
      </w:pPr>
      <w:r>
        <w:rPr>
          <w:rStyle w:val="DefaultParagraphFont"/>
          <w:rFonts w:ascii="Calibri" w:eastAsia="Calibri" w:hAnsi="Calibri" w:cs="Calibri"/>
        </w:rPr>
        <w:t>Based upon the field review and review of map and property ownershiprecords by GPD Group, all of the properties in the proposed project area areprivately owned, therefore, no public parks, recreation areas or wildlife/waterfowl refuges were identified within or adjacent to the project study area. Furthermore, no listed or eligible for listing NRHP properties were identifiedwithin the  project study area. Therefore, the project will not impact any Section 4(f) resources.</w:t>
      </w:r>
    </w:p>
    <w:p>
      <w:pPr>
        <w:pStyle w:val="Normal11"/>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The November 30, 2016, ODOT-OES IOC concerning cultural resource coordination for the project can be found in the Project File/Cultural Resources/Coordination subsection as </w:t>
      </w:r>
      <w:r>
        <w:rPr>
          <w:rStyle w:val="DefaultParagraphFont"/>
          <w:rFonts w:ascii="Calibri" w:eastAsia="Calibri" w:hAnsi="Calibri" w:cs="Calibri"/>
          <w:i/>
        </w:rPr>
        <w:t>OES Approval - No Historic Properties Affected.pdf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2" w:name="_Toc256000041"/>
      <w:r>
        <w:rPr>
          <w:rStyle w:val="DefaultParagraphFont"/>
          <w:rFonts w:ascii="Calibri" w:eastAsia="Calibri" w:hAnsi="Calibri" w:cs="Calibri"/>
        </w:rPr>
        <w:t>Section 6(f)</w:t>
      </w:r>
      <w:bookmarkEnd w:id="42"/>
    </w:p>
    <w:p>
      <w:pPr>
        <w:pStyle w:val="Heading310"/>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6(f) Determination</w:t>
      </w:r>
      <w:bookmarkEnd w:id="4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Basedon a review of the Land and Water Conservation Fund (LWCF) State Listingmaintained by the National Park Service (NPS), no Section 6(f) properties wereidentified within and/or adjacent to the project study area. Therefore, the project will not impact any Section 6(f) resources.</w:t>
      </w:r>
    </w:p>
    <w:p>
      <w:pPr>
        <w:pStyle w:val="Normal12"/>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 xml:space="preserve">The Land and Water Conservation Fund (LWCF) State Listing for Mahoning County can be foundin the Project File/Section 6(f)/Project Information subsection as </w:t>
      </w:r>
      <w:r>
        <w:rPr>
          <w:rStyle w:val="DefaultParagraphFont"/>
          <w:rFonts w:ascii="Calibri" w:eastAsia="Calibri" w:hAnsi="Calibri" w:cs="Calibri"/>
          <w:i/>
          <w:sz w:val="20"/>
        </w:rPr>
        <w:t>LWCF Grant Listing.pdf</w:t>
      </w:r>
      <w:r>
        <w:rPr>
          <w:rStyle w:val="DefaultParagraphFont"/>
          <w:rFonts w:ascii="Calibri" w:eastAsia="Calibri" w:hAnsi="Calibri" w:cs="Calibri"/>
          <w:sz w:val="20"/>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4" w:name="_Toc256000043"/>
      <w:r>
        <w:rPr>
          <w:rStyle w:val="DefaultParagraphFont"/>
          <w:rFonts w:ascii="Calibri" w:eastAsia="Calibri" w:hAnsi="Calibri" w:cs="Calibri"/>
        </w:rPr>
        <w:t>Community Impacts</w:t>
      </w:r>
      <w:bookmarkEnd w:id="44"/>
    </w:p>
    <w:p>
      <w:pPr>
        <w:pStyle w:val="Heading311"/>
        <w:keepNext/>
        <w:rPr>
          <w:rStyle w:val="DefaultParagraphFont"/>
          <w:rFonts w:ascii="Calibri" w:eastAsia="Calibri" w:hAnsi="Calibri" w:cs="Calibri"/>
        </w:rPr>
      </w:pPr>
      <w:bookmarkStart w:id="45" w:name="_Toc256000044"/>
      <w:r>
        <w:rPr>
          <w:rStyle w:val="DefaultParagraphFont"/>
          <w:rFonts w:ascii="Calibri" w:eastAsia="Calibri" w:hAnsi="Calibri" w:cs="Calibri"/>
        </w:rPr>
        <w:t>Community Impacts</w:t>
      </w:r>
      <w:bookmarkEnd w:id="4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comply with the local/regional development patterns for the area.  The Mahoning County Planning Commissionpublished their most recent Land Use Plan in 2006. The plan includes specificland use plans developed and approved by each township, including BeaverTownship.  The Beaver Township portion of the plan designated the areasurrounding the proposed Park and Ride facility as mostly general commercial/ businessprofessional with some low density residential. The proposed project, locatednorth of the mentioned area, is consistent with local plans and is not expectedto change development patterns in the area.  The project will positivelybenefit the traveling public with a ridesharefacility in proximity to the existing IR 680/IR 76/Ohio Turnpike interchange and the proposed IR 680/SR 164 interchange.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Neighborhoods,residences or community resources are not located within 500 feet of the projectstudy area.  The project will not negatively impact community cohesion.Furthermore, construction of the proposed Park and Ride facility will positively benefit the traveling public with a rideshare facility in proximity to the existing IR 680/IR 76/Ohio Turnpike interchange and the proposed IR 680/SR 164 interchange.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jc w:val="both"/>
        <w:rPr>
          <w:rStyle w:val="DefaultParagraphFont"/>
          <w:rFonts w:ascii="Calibri" w:eastAsia="Calibri" w:hAnsi="Calibri" w:cs="Calibri"/>
        </w:rPr>
      </w:pPr>
      <w:r>
        <w:rPr>
          <w:rStyle w:val="DefaultParagraphFont"/>
          <w:rFonts w:ascii="Calibri" w:eastAsia="Calibri" w:hAnsi="Calibri" w:cs="Calibri"/>
        </w:rPr>
        <w:t>Construction </w:t>
      </w:r>
      <w:r>
        <w:rPr>
          <w:rStyle w:val="DefaultParagraphFont"/>
          <w:rFonts w:ascii="Calibri" w:eastAsia="Calibri" w:hAnsi="Calibri" w:cs="Calibri"/>
          <w:sz w:val="20"/>
        </w:rPr>
        <w:t>of the proposed Park and Ride facility will positively benefit the traveling public with a rideshare facility in proximity to the existing IR 680/IR 76/Ohio Turnpike interchange and the proposed IR 680/SR 164 interchange in the southeastern Mahoning County area.</w:t>
      </w:r>
    </w:p>
    <w:p>
      <w:pPr>
        <w:pStyle w:val="Normal13"/>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The project will not result in any foreseeable secondary or cumulative impacts to land use or travel patterns that have been established within the project study area.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Theproject will not impact any health and educational facilities, publicutilities, fire, police, emergency services, religious institutions, publictransportation or pedestrian/bicycle facilities. Construction </w:t>
      </w:r>
      <w:r>
        <w:rPr>
          <w:rStyle w:val="DefaultParagraphFont"/>
          <w:rFonts w:ascii="Calibri" w:eastAsia="Calibri" w:hAnsi="Calibri" w:cs="Calibri"/>
          <w:sz w:val="20"/>
        </w:rPr>
        <w:t>of the proposed Park and Ride facility will positively benefit the traveling public with a rideshare facility in proximity to the existing IR 680/IR 76/Ohio Turnpike interchange and the proposed IR 680/SR 164 interchange in the southeastern Mahoning County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displace any residences, businesses, farms or institutions.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6" w:name="_Toc256000045"/>
      <w:r>
        <w:rPr>
          <w:rStyle w:val="DefaultParagraphFont"/>
          <w:rFonts w:ascii="Calibri" w:eastAsia="Calibri" w:hAnsi="Calibri" w:cs="Calibri"/>
        </w:rPr>
        <w:t>Environmental Justice</w:t>
      </w:r>
      <w:bookmarkEnd w:id="46"/>
    </w:p>
    <w:p>
      <w:pPr>
        <w:pStyle w:val="Heading312"/>
        <w:keepNext/>
        <w:rPr>
          <w:rStyle w:val="DefaultParagraphFont"/>
          <w:rFonts w:ascii="Calibri" w:eastAsia="Calibri" w:hAnsi="Calibri" w:cs="Calibri"/>
        </w:rPr>
      </w:pPr>
      <w:bookmarkStart w:id="47" w:name="_Toc256000046"/>
      <w:r>
        <w:rPr>
          <w:rStyle w:val="DefaultParagraphFont"/>
          <w:rFonts w:ascii="Calibri" w:eastAsia="Calibri" w:hAnsi="Calibri" w:cs="Calibri"/>
        </w:rPr>
        <w:t>Environmental Justice</w:t>
      </w:r>
      <w:bookmarkEnd w:id="4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390998135001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EJ populations located within and/or adjacent to the proposed project area?</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jc w:val="both"/>
        <w:rPr>
          <w:rStyle w:val="DefaultParagraphFont"/>
          <w:rFonts w:ascii="Calibri" w:eastAsia="Calibri" w:hAnsi="Calibri" w:cs="Calibri"/>
        </w:rPr>
      </w:pPr>
      <w:r>
        <w:rPr>
          <w:rStyle w:val="DefaultParagraphFont"/>
          <w:rFonts w:ascii="Calibri" w:eastAsia="Calibri" w:hAnsi="Calibri" w:cs="Calibri"/>
        </w:rPr>
        <w:t>Theproposed project will have no disproportionately high and adverse impacts tominority or low-income populations based upon the table above and the attachedmapping. No concerns related to impacts on Environmental Justice or Title VI populations were raised as a result of public involvement activities conducted as part of the proposed project. Therefore, in accordance with the protections of Executive Order 12898, FHWA Order 6640.23A and Title VI of the Civil Rights ACT of 1964, no further analysis is required for the project.</w:t>
      </w:r>
    </w:p>
    <w:p>
      <w:pPr>
        <w:pStyle w:val="Normal14"/>
        <w:spacing w:after="280" w:afterAutospacing="1"/>
        <w:jc w:val="both"/>
        <w:rPr>
          <w:rStyle w:val="DefaultParagraphFont"/>
          <w:rFonts w:ascii="Calibri" w:eastAsia="Calibri" w:hAnsi="Calibri" w:cs="Calibri"/>
        </w:rPr>
      </w:pPr>
      <w:r>
        <w:rPr>
          <w:rStyle w:val="DefaultParagraphFont"/>
          <w:rFonts w:ascii="Calibri" w:eastAsia="Calibri" w:hAnsi="Calibri" w:cs="Calibri"/>
        </w:rPr>
        <w:t>The proposed project will have no substantial impacts to Limited English Proficiency, Older Adults and individuals with Disabilities Populations based upon the table above, the attached mapping and the answers to the questions above. No concerns related to impacts on these Undeserved Populations were raised as a result of public involvement activities conducted as part of the proposed project.  Therefore, in accordance with he protections of the Age Rehabilitation Act of 1973, Discrimination Act of 1975, Americans with Disabilities Act of 1990 and Executive Order 134166, no further analysis is required for the project.</w:t>
      </w:r>
    </w:p>
    <w:p>
      <w:pPr>
        <w:pStyle w:val="Normal14"/>
        <w:spacing w:after="280" w:afterAutospacing="1"/>
        <w:jc w:val="both"/>
        <w:rPr>
          <w:rStyle w:val="DefaultParagraphFont"/>
          <w:rFonts w:ascii="Calibri" w:eastAsia="Calibri" w:hAnsi="Calibri" w:cs="Calibri"/>
        </w:rPr>
      </w:pPr>
      <w:r>
        <w:rPr>
          <w:rStyle w:val="DefaultParagraphFont"/>
          <w:rFonts w:ascii="Calibri" w:eastAsia="Calibri" w:hAnsi="Calibri" w:cs="Calibri"/>
        </w:rPr>
        <w:t>Based on the above findings an UPIAR is not required for the project.</w:t>
      </w:r>
    </w:p>
    <w:p>
      <w:pPr>
        <w:pStyle w:val="Normal14"/>
        <w:spacing w:after="280" w:afterAutospacing="1"/>
        <w:jc w:val="both"/>
        <w:rPr>
          <w:rStyle w:val="DefaultParagraphFont"/>
          <w:rFonts w:ascii="Calibri" w:eastAsia="Calibri" w:hAnsi="Calibri" w:cs="Calibri"/>
        </w:rPr>
      </w:pPr>
      <w:r>
        <w:rPr>
          <w:rStyle w:val="DefaultParagraphFont"/>
          <w:rFonts w:ascii="Calibri" w:eastAsia="Calibri" w:hAnsi="Calibri" w:cs="Calibri"/>
        </w:rPr>
        <w:t xml:space="preserve">See census map for the project in the Project File/Environmental Justice/Project Information subsection as </w:t>
      </w:r>
      <w:r>
        <w:rPr>
          <w:rStyle w:val="DefaultParagraphFont"/>
          <w:rFonts w:ascii="Calibri" w:eastAsia="Calibri" w:hAnsi="Calibri" w:cs="Calibri"/>
          <w:i/>
        </w:rPr>
        <w:t>ProjectInformation.pdf</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48" w:name="_Toc256000047"/>
      <w:r>
        <w:rPr>
          <w:rStyle w:val="DefaultParagraphFont"/>
          <w:rFonts w:ascii="Calibri" w:eastAsia="Calibri" w:hAnsi="Calibri" w:cs="Calibri"/>
        </w:rPr>
        <w:t>Public Involvement</w:t>
      </w:r>
      <w:bookmarkEnd w:id="48"/>
    </w:p>
    <w:p>
      <w:pPr>
        <w:pStyle w:val="Heading313"/>
        <w:keepNext/>
        <w:rPr>
          <w:rStyle w:val="DefaultParagraphFont"/>
          <w:rFonts w:ascii="Calibri" w:eastAsia="Calibri" w:hAnsi="Calibri" w:cs="Calibri"/>
        </w:rPr>
      </w:pPr>
      <w:bookmarkStart w:id="49" w:name="_Toc256000048"/>
      <w:r>
        <w:rPr>
          <w:rStyle w:val="DefaultParagraphFont"/>
          <w:rFonts w:ascii="Calibri" w:eastAsia="Calibri" w:hAnsi="Calibri" w:cs="Calibri"/>
        </w:rPr>
        <w:t>Public Involvement</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A propertyowner notification letter, dated February 22, 2017, was sent to the property ownerexplaining the plans involved with the proposed project. Furthermore, theletter explained that a minor amount of new permanent right-of-way will beneeded from the property and that an Ohio Department of Transportationrepresentative would contact the property owner to discuss the proposed project.  In addition,the letter stated the proposed project would not substantially impact anyenvironmental resources.</w:t>
      </w:r>
    </w:p>
    <w:p>
      <w:pPr>
        <w:pStyle w:val="Normal15"/>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 xml:space="preserve">The public involvement documentation for the project can be found in the Project File/PublicInvolvement/Project Information subsection as </w:t>
      </w:r>
      <w:r>
        <w:rPr>
          <w:rStyle w:val="DefaultParagraphFont"/>
          <w:rFonts w:ascii="Calibri" w:eastAsia="Calibri" w:hAnsi="Calibri" w:cs="Calibri"/>
          <w:i/>
          <w:sz w:val="20"/>
        </w:rPr>
        <w:t>Property Owner Notification Letter.pdf</w:t>
      </w:r>
      <w:r>
        <w:rPr>
          <w:rStyle w:val="DefaultParagraphFont"/>
          <w:rFonts w:ascii="Calibri" w:eastAsia="Calibri" w:hAnsi="Calibri" w:cs="Calibri"/>
          <w:sz w:val="20"/>
        </w:rPr>
        <w:t xml:space="preserve"> and </w:t>
      </w:r>
      <w:r>
        <w:rPr>
          <w:rStyle w:val="DefaultParagraphFont"/>
          <w:rFonts w:ascii="Calibri" w:eastAsia="Calibri" w:hAnsi="Calibri" w:cs="Calibri"/>
          <w:i/>
          <w:sz w:val="20"/>
        </w:rPr>
        <w:t>Notification Mailing List.pdf</w:t>
      </w:r>
      <w:r>
        <w:rPr>
          <w:rStyle w:val="DefaultParagraphFont"/>
          <w:rFonts w:ascii="Calibri" w:eastAsia="Calibri" w:hAnsi="Calibri" w:cs="Calibri"/>
          <w:sz w:val="20"/>
        </w:rPr>
        <w: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not received as a result of the public involvement activities conducted for the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5"/>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p>
    <w:p>
      <w:pPr>
        <w:pStyle w:val="Heading115"/>
        <w:rPr>
          <w:rStyle w:val="DefaultParagraphFont"/>
        </w:rPr>
      </w:pPr>
      <w:bookmarkStart w:id="50" w:name="_Toc256000049"/>
      <w:r>
        <w:rPr>
          <w:rStyle w:val="DefaultParagraphFont"/>
          <w:rFonts w:ascii="Calibri" w:eastAsia="Calibri" w:hAnsi="Calibri" w:cs="Calibri"/>
        </w:rPr>
        <w:t>Permits</w:t>
      </w:r>
      <w:bookmarkEnd w:id="50"/>
    </w:p>
    <w:p>
      <w:pPr>
        <w:pStyle w:val="Heading314"/>
        <w:keepNext/>
        <w:rPr>
          <w:rStyle w:val="DefaultParagraphFont"/>
          <w:rFonts w:ascii="Calibri" w:eastAsia="Calibri" w:hAnsi="Calibri" w:cs="Calibri"/>
        </w:rPr>
      </w:pPr>
      <w:bookmarkStart w:id="51" w:name="_Toc256000050"/>
      <w:r>
        <w:rPr>
          <w:rStyle w:val="DefaultParagraphFont"/>
          <w:rFonts w:ascii="Calibri" w:eastAsia="Calibri" w:hAnsi="Calibri" w:cs="Calibri"/>
        </w:rPr>
        <w:t>Waterway Permits</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streams, rivers, watercoursesor wetlands.Therefore, the project doesnot require any waterway permits.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2" w:name="_Toc256000051"/>
      <w:r>
        <w:rPr>
          <w:rStyle w:val="DefaultParagraphFont"/>
          <w:rFonts w:ascii="Calibri" w:eastAsia="Calibri" w:hAnsi="Calibri" w:cs="Calibri"/>
        </w:rPr>
        <w:t>Storm Water Permits</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jc w:val="both"/>
        <w:rPr>
          <w:rStyle w:val="DefaultParagraphFont"/>
          <w:rFonts w:ascii="Calibri" w:eastAsia="Calibri" w:hAnsi="Calibri" w:cs="Calibri"/>
        </w:rPr>
      </w:pPr>
      <w:r>
        <w:rPr>
          <w:rStyle w:val="DefaultParagraphFont"/>
          <w:rFonts w:ascii="Calibri" w:eastAsia="Calibri" w:hAnsi="Calibri" w:cs="Calibri"/>
        </w:rPr>
        <w:t>The proposed project will result in greater than one acre of earth-disturbance activities associated with the proposed project.  Therefore, a Notice of Intent (NOI) will be submitted to the Ohio EPA requesting coverage under a National Pollutant Discharge Elimination System (NPDES) General Construction Permit. Furthermore, a Storm Water Pollution Prevention Plan (SWPPP) shall be developed by the contractor and the NPDES permit shall be obtained by the contractor prior to the start of construction activities.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3" w:name="_Toc256000052"/>
      <w:r>
        <w:rPr>
          <w:rStyle w:val="DefaultParagraphFont"/>
          <w:rFonts w:ascii="Calibri" w:eastAsia="Calibri" w:hAnsi="Calibri" w:cs="Calibri"/>
        </w:rPr>
        <w:t>Floodplains</w:t>
      </w:r>
      <w:bookmarkEnd w:id="5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Based on review of current FEMAFlood Insurance Rate Maps (FIRM), the project study area is not locatedwithin a 100-year floodplain or a regulatory floodway (Panel 39099C0335D). Therefore, the project does not require flood plaincoordination/permit.</w:t>
      </w:r>
    </w:p>
    <w:p>
      <w:pPr>
        <w:pStyle w:val="Normal16"/>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 xml:space="preserve">FIRM mapping for the project canbe found in the Project File/Permits/Floodplains subsection as </w:t>
      </w:r>
      <w:r>
        <w:rPr>
          <w:rStyle w:val="DefaultParagraphFont"/>
          <w:rFonts w:ascii="Calibri" w:eastAsia="Calibri" w:hAnsi="Calibri" w:cs="Calibri"/>
          <w:i/>
          <w:sz w:val="20"/>
        </w:rPr>
        <w:t>FEMA FIRM.pdf</w:t>
      </w:r>
      <w:r>
        <w:rPr>
          <w:rStyle w:val="DefaultParagraphFont"/>
          <w:rFonts w:ascii="Calibri" w:eastAsia="Calibri" w:hAnsi="Calibri" w:cs="Calibri"/>
          <w:sz w:val="20"/>
        </w:rPr>
        <w: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Landfills</w:t>
      </w:r>
      <w:bookmarkEnd w:id="5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jc w:val="both"/>
        <w:rPr>
          <w:rStyle w:val="DefaultParagraphFont"/>
          <w:rFonts w:ascii="Calibri" w:eastAsia="Calibri" w:hAnsi="Calibri" w:cs="Calibri"/>
        </w:rPr>
      </w:pPr>
      <w:r>
        <w:rPr>
          <w:rStyle w:val="DefaultParagraphFont"/>
          <w:rFonts w:ascii="Calibri" w:eastAsia="Calibri" w:hAnsi="Calibri" w:cs="Calibri"/>
        </w:rPr>
        <w:t>Based on the Environmental Site Assessment (ESA) Screening report (GPDGroup; October 14, 2016) completed for the project, current or historiclandfills do not exist within the project study area.  Therefore, the project does not require an Ohio EPARule 2713 Permit.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55" w:name="_Toc256000054"/>
      <w:r>
        <w:rPr>
          <w:rStyle w:val="DefaultParagraphFont"/>
          <w:rFonts w:ascii="Calibri" w:eastAsia="Calibri" w:hAnsi="Calibri" w:cs="Calibri"/>
        </w:rPr>
        <w:t>Environmental Commitments</w:t>
      </w:r>
      <w:bookmarkEnd w:id="55"/>
    </w:p>
    <w:p>
      <w:pPr>
        <w:pStyle w:val="Heading315"/>
        <w:keepNext/>
        <w:rPr>
          <w:rStyle w:val="DefaultParagraphFont"/>
          <w:rFonts w:ascii="Calibri" w:eastAsia="Calibri" w:hAnsi="Calibri" w:cs="Calibri"/>
        </w:rPr>
      </w:pPr>
      <w:bookmarkStart w:id="56" w:name="_Toc256000055"/>
      <w:r>
        <w:rPr>
          <w:rStyle w:val="DefaultParagraphFont"/>
          <w:rFonts w:ascii="Calibri" w:eastAsia="Calibri" w:hAnsi="Calibri" w:cs="Calibri"/>
        </w:rPr>
        <w:t xml:space="preserve">Ecological, Agency Coordination </w:t>
      </w:r>
      <w:bookmarkEnd w:id="5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16"/>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p>
    <w:p>
      <w:pPr>
        <w:pStyle w:val="BodyText16"/>
        <w:keepNext/>
        <w:rPr>
          <w:rStyle w:val="DefaultParagraphFont"/>
          <w:rFonts w:ascii="Calibri" w:eastAsia="Calibri" w:hAnsi="Calibri" w:cs="Calibri"/>
        </w:rPr>
      </w:pPr>
      <w:r>
        <w:rPr>
          <w:rStyle w:val="DefaultParagraphFont"/>
          <w:rFonts w:ascii="Calibri" w:eastAsia="Calibri" w:hAnsi="Calibri" w:cs="Calibri"/>
        </w:rPr>
        <w:t>ODOT AND ANY CONTRACTORS MUST TAKE CARE WHEN HANDLING DEAD OR INJURED INDIANA AND NORTHERN LONG-EARED BATS, OR ANY OTHER FEDERALLY LISTED SPECIES THAT ARE FOUND AT THE PROJECT SITE IN ORDER TO PRESERVE BIOLOGICAL MATERIAL IN THE BEST POSSIBLE CONDITION AND TO PROTECT THE HANDLER FROM EXPOSURE TO DISEASES, SUCH AS RABIES.  PROJECT PERSONNEL ARE RESPONSIBLE FOR ENSURING THAT ANY EVIDENCE ABOUT DETERMINING THE CAUSE OF DEATH OR INJURY IS NOT UNNECESSARILY DISTURBED.  REPORTING THE DISCOVERY OF DEAD OR INJURED LISTED SPECIES IS REQUIRED IN ALL CASES TO ENABLE THE SERVICE TO DETERMINE WHETHER THE LEVEL OF INCIDENTAL TAKE EXEMPTED BY THE PROGRAMMATIC BIOLOGICAL OPINION IS EXCEEDED, AND TO ENSURE THAT THE TERMS AND CONDITIONS ARE APPROPRIATE AND EFFECTIVE.  PARTIES FINDING A DEAD, INJURED, OR SICK SPECIMEN OF ANY ENDANGERED OR THREATENED SPECIES MUST PROMPTLY NOTIFY THE UNITED STATES FISH AND WILDLIFE SERVICE, ECOLOGICAL SERVICES DIVISION (614-416-8993), ODOT OFFICE OF ENVIRONMENTAL SERVICES (614-466-7880) AND ODOT DISTRICT 4 ENVIRONMENTAL SECTION (330-786-4930) TO PROVIDE SUCH INFORMATION.</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2. ENDANGERED SPECIES HABITAT-INDIANA BAT/NORTHERN LONG-EARED BAT:  ODOT WILL SUBTRACT CREDIT FROM THE SCCC2 BAT CONSERVATION AREA (BCA) AT A REPLACEMENT RATIO OF 3.5:1 TO OFFSET THE 0.7 ACRE OF SWH TO BE REMOVED BEYOND 100 FEET FROM THE EDGE OF PAVEMENT (EOP). </w:t>
      </w:r>
    </w:p>
    <w:p>
      <w:pPr>
        <w:pStyle w:val="BodyText16"/>
        <w:keepNext/>
        <w:rPr>
          <w:rStyle w:val="DefaultParagraphFont"/>
          <w:rFonts w:ascii="Calibri" w:eastAsia="Calibri" w:hAnsi="Calibri" w:cs="Calibri"/>
        </w:rPr>
      </w:pPr>
      <w:r>
        <w:rPr>
          <w:rStyle w:val="DefaultParagraphFont"/>
          <w:rFonts w:ascii="Calibri" w:eastAsia="Calibri" w:hAnsi="Calibri" w:cs="Calibri"/>
        </w:rPr>
        <w:t>3. FORESTED AREAS/UPLAND HABITATS: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IMPACTS TO FORESTED AREAS AND UPLAND HABITATS SHALL BE MAINTAINED TO THE MAXIMUM EXTENT PRACTICABLE DURING PROJECT CONSTRUCTION.  CONSTRUCTION FENCING WILL BE INSTALLED PRIOR TO ANY TREE CLEARING TO ENSURE THE CONTRACTOR WILL STAY WITHIN CLEARING LIMITS.  ODOT WILL ENSURE THE CONTRACTOR UNDERSTANDS THE CLEARING LIMITS AND HOW THEY ARE MARKED IN THE FIELD.  </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p>
    <w:p>
      <w:pPr>
        <w:pStyle w:val="Heading117"/>
        <w:keepNext/>
        <w:rPr>
          <w:rStyle w:val="DefaultParagraphFont"/>
          <w:rFonts w:ascii="Calibri" w:eastAsia="Calibri" w:hAnsi="Calibri" w:cs="Calibri"/>
        </w:rPr>
      </w:pPr>
      <w:bookmarkStart w:id="57" w:name="_Toc256000056"/>
      <w:r>
        <w:rPr>
          <w:rStyle w:val="DefaultParagraphFont"/>
          <w:rFonts w:ascii="Calibri" w:eastAsia="Calibri" w:hAnsi="Calibri" w:cs="Calibri"/>
        </w:rPr>
        <w:t>Preparers  &amp; Approvals</w:t>
      </w:r>
      <w:bookmarkEnd w:id="57"/>
    </w:p>
    <w:p>
      <w:pPr>
        <w:pStyle w:val="Heading316"/>
        <w:keepNext/>
        <w:rPr>
          <w:rStyle w:val="DefaultParagraphFont"/>
          <w:rFonts w:ascii="Calibri" w:eastAsia="Calibri" w:hAnsi="Calibri" w:cs="Calibri"/>
        </w:rPr>
      </w:pPr>
      <w:bookmarkStart w:id="58" w:name="_Toc256000057"/>
      <w:r>
        <w:rPr>
          <w:rStyle w:val="DefaultParagraphFont"/>
          <w:rFonts w:ascii="Calibri" w:eastAsia="Calibri" w:hAnsi="Calibri" w:cs="Calibri"/>
        </w:rPr>
        <w:t>Form Preparer(s)</w:t>
      </w:r>
      <w:bookmarkEnd w:id="5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Ann Schweitzer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375,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614-859-1630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aschweitzer@gpdgroup.com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Thomas Powell, </w:t>
            </w:r>
            <w:r>
              <w:rPr>
                <w:rStyle w:val="DefaultParagraphFont"/>
                <w:b w:val="0"/>
                <w:sz w:val="24"/>
                <w:szCs w:val="24"/>
                <w:lang w:val="en-US" w:eastAsia="en-US" w:bidi="ar-SA"/>
              </w:rPr>
              <w:t>Grant Stuller</w:t>
            </w:r>
          </w:p>
        </w:tc>
      </w:tr>
    </w:tbl>
    <w:p>
      <w:pPr>
        <w:pStyle w:val="Heading316"/>
        <w:keepNext/>
        <w:rPr>
          <w:rStyle w:val="DefaultParagraphFont"/>
          <w:rFonts w:ascii="Calibri" w:eastAsia="Calibri" w:hAnsi="Calibri" w:cs="Calibri"/>
        </w:rPr>
      </w:pPr>
      <w:bookmarkStart w:id="59" w:name="_Toc256000058"/>
      <w:r>
        <w:rPr>
          <w:rStyle w:val="DefaultParagraphFont"/>
          <w:rFonts w:ascii="Calibri" w:eastAsia="Calibri" w:hAnsi="Calibri" w:cs="Calibri"/>
        </w:rPr>
        <w:t>Approvals &amp; Electronic Signatures</w:t>
      </w:r>
      <w:bookmarkEnd w:id="5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27,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0" w:name="_Toc256000059"/>
      <w:r>
        <w:rPr>
          <w:rStyle w:val="DefaultParagraphFont"/>
          <w:rFonts w:ascii="Calibri" w:eastAsia="Calibri" w:hAnsi="Calibri" w:cs="Calibri"/>
        </w:rPr>
        <w:t>Appendix</w:t>
      </w:r>
      <w:bookmarkEnd w:id="60"/>
    </w:p>
    <w:p>
      <w:pPr>
        <w:pStyle w:val="Heading317"/>
        <w:keepNext/>
        <w:rPr>
          <w:rStyle w:val="DefaultParagraphFont"/>
          <w:rFonts w:ascii="Calibri" w:eastAsia="Calibri" w:hAnsi="Calibri" w:cs="Calibri"/>
        </w:rPr>
      </w:pPr>
      <w:bookmarkStart w:id="61" w:name="_Toc256000060"/>
      <w:r>
        <w:rPr>
          <w:rStyle w:val="DefaultParagraphFont"/>
          <w:rFonts w:ascii="Calibri" w:eastAsia="Calibri" w:hAnsi="Calibri" w:cs="Calibri"/>
        </w:rPr>
        <w:t>Uploaded Files by Report Section</w:t>
      </w:r>
      <w:bookmarkEnd w:id="61"/>
    </w:p>
    <w:p>
      <w:pPr>
        <w:pStyle w:val="Heading317"/>
        <w:keepNext/>
        <w:rPr>
          <w:rStyle w:val="DefaultParagraphFont"/>
          <w:rFonts w:ascii="Calibri" w:eastAsia="Calibri" w:hAnsi="Calibri" w:cs="Calibri"/>
        </w:rPr>
      </w:pPr>
      <w:bookmarkStart w:id="62" w:name="_Toc256000061"/>
      <w:r>
        <w:rPr>
          <w:rStyle w:val="DefaultParagraphFont"/>
          <w:rFonts w:ascii="Calibri" w:eastAsia="Calibri" w:hAnsi="Calibri" w:cs="Calibri"/>
        </w:rPr>
        <w:t>Noise</w:t>
      </w:r>
      <w:bookmarkEnd w:id="62"/>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OES Decision.pdf</w:t>
      </w:r>
    </w:p>
    <w:p>
      <w:pPr>
        <w:pStyle w:val="Heading317"/>
        <w:keepNext/>
        <w:rPr>
          <w:rStyle w:val="DefaultParagraphFont"/>
          <w:rFonts w:ascii="Calibri" w:eastAsia="Calibri" w:hAnsi="Calibri" w:cs="Calibri"/>
        </w:rPr>
      </w:pPr>
      <w:bookmarkStart w:id="63" w:name="_Toc256000062"/>
      <w:r>
        <w:rPr>
          <w:rStyle w:val="DefaultParagraphFont"/>
          <w:rFonts w:ascii="Calibri" w:eastAsia="Calibri" w:hAnsi="Calibri" w:cs="Calibri"/>
        </w:rPr>
        <w:t>Section 6(f)</w:t>
      </w:r>
      <w:bookmarkEnd w:id="63"/>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64" w:name="_Toc256000063"/>
      <w:r>
        <w:rPr>
          <w:rStyle w:val="DefaultParagraphFont"/>
          <w:rFonts w:ascii="Calibri" w:eastAsia="Calibri" w:hAnsi="Calibri" w:cs="Calibri"/>
        </w:rPr>
        <w:t>General</w:t>
      </w:r>
      <w:bookmarkEnd w:id="64"/>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Heading317"/>
        <w:keepNext/>
        <w:rPr>
          <w:rStyle w:val="DefaultParagraphFont"/>
          <w:rFonts w:ascii="Calibri" w:eastAsia="Calibri" w:hAnsi="Calibri" w:cs="Calibri"/>
        </w:rPr>
      </w:pPr>
      <w:bookmarkStart w:id="65" w:name="_Toc256000064"/>
      <w:r>
        <w:rPr>
          <w:rStyle w:val="DefaultParagraphFont"/>
          <w:rFonts w:ascii="Calibri" w:eastAsia="Calibri" w:hAnsi="Calibri" w:cs="Calibri"/>
        </w:rPr>
        <w:t>Purpose and Need</w:t>
      </w:r>
      <w:bookmarkEnd w:id="65"/>
    </w:p>
    <w:p>
      <w:pPr>
        <w:pStyle w:val="BodyTextIndent16"/>
        <w:keepNext/>
        <w:rPr>
          <w:rStyle w:val="DefaultParagraphFont"/>
          <w:rFonts w:ascii="Calibri" w:eastAsia="Calibri" w:hAnsi="Calibri" w:cs="Calibri"/>
        </w:rPr>
      </w:pPr>
      <w:r>
        <w:rPr>
          <w:rStyle w:val="DefaultParagraphFont"/>
          <w:rFonts w:ascii="Calibri" w:eastAsia="Calibri" w:hAnsi="Calibri" w:cs="Calibri"/>
        </w:rPr>
        <w:t>Purpose and Need Approval - ODOT Decision.pdf</w:t>
      </w:r>
    </w:p>
    <w:p>
      <w:pPr>
        <w:pStyle w:val="Heading317"/>
        <w:keepNext/>
        <w:rPr>
          <w:rStyle w:val="DefaultParagraphFont"/>
          <w:rFonts w:ascii="Calibri" w:eastAsia="Calibri" w:hAnsi="Calibri" w:cs="Calibri"/>
        </w:rPr>
      </w:pPr>
      <w:bookmarkStart w:id="66" w:name="_Toc256000065"/>
      <w:r>
        <w:rPr>
          <w:rStyle w:val="DefaultParagraphFont"/>
          <w:rFonts w:ascii="Calibri" w:eastAsia="Calibri" w:hAnsi="Calibri" w:cs="Calibri"/>
        </w:rPr>
        <w:t>ESA</w:t>
      </w:r>
      <w:bookmarkEnd w:id="66"/>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67" w:name="_Toc256000066"/>
      <w:r>
        <w:rPr>
          <w:rStyle w:val="DefaultParagraphFont"/>
          <w:rFonts w:ascii="Calibri" w:eastAsia="Calibri" w:hAnsi="Calibri" w:cs="Calibri"/>
        </w:rPr>
        <w:t>Cultural Resources</w:t>
      </w:r>
      <w:bookmarkEnd w:id="67"/>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Cultural Resources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17"/>
        <w:keepNext/>
        <w:rPr>
          <w:rStyle w:val="DefaultParagraphFont"/>
          <w:rFonts w:ascii="Calibri" w:eastAsia="Calibri" w:hAnsi="Calibri" w:cs="Calibri"/>
        </w:rPr>
      </w:pPr>
      <w:bookmarkStart w:id="68" w:name="_Toc256000067"/>
      <w:r>
        <w:rPr>
          <w:rStyle w:val="DefaultParagraphFont"/>
          <w:rFonts w:ascii="Calibri" w:eastAsia="Calibri" w:hAnsi="Calibri" w:cs="Calibri"/>
        </w:rPr>
        <w:t>Ecological</w:t>
      </w:r>
      <w:bookmarkEnd w:id="68"/>
    </w:p>
    <w:p>
      <w:pPr>
        <w:pStyle w:val="BodyTextIndent16"/>
        <w:keepNext/>
        <w:rPr>
          <w:rStyle w:val="DefaultParagraphFont"/>
          <w:rFonts w:ascii="Calibri" w:eastAsia="Calibri" w:hAnsi="Calibri" w:cs="Calibri"/>
        </w:rPr>
      </w:pPr>
      <w:r>
        <w:rPr>
          <w:rStyle w:val="DefaultParagraphFont"/>
          <w:rFonts w:ascii="Calibri" w:eastAsia="Calibri" w:hAnsi="Calibri" w:cs="Calibri"/>
        </w:rPr>
        <w:t>Final Ecological Survey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eco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eco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response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Agency Coordination Remarks - Continued.pdf</w:t>
      </w:r>
    </w:p>
    <w:p>
      <w:pPr>
        <w:pStyle w:val="Heading317"/>
        <w:keepNext/>
        <w:rPr>
          <w:rStyle w:val="DefaultParagraphFont"/>
          <w:rFonts w:ascii="Calibri" w:eastAsia="Calibri" w:hAnsi="Calibri" w:cs="Calibri"/>
        </w:rPr>
      </w:pPr>
      <w:bookmarkStart w:id="69" w:name="_Toc256000068"/>
      <w:r>
        <w:rPr>
          <w:rStyle w:val="DefaultParagraphFont"/>
          <w:rFonts w:ascii="Calibri" w:eastAsia="Calibri" w:hAnsi="Calibri" w:cs="Calibri"/>
        </w:rPr>
        <w:t>Other Resources</w:t>
      </w:r>
      <w:bookmarkEnd w:id="69"/>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Sole Source Aquifer Mapping.pdf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FCIR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Hydric Soil Mapping.pdf</w:t>
      </w:r>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Environmental Justice</w:t>
      </w:r>
      <w:bookmarkEnd w:id="70"/>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Public Involvement</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Permits</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103909 MAH SR 0164 05.56</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27,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2017-07-27T04:00:00+00:00</DateCompleted>
    <Internal_x0020_Only xmlns="df873bd8-8520-468a-8ecb-74db49e47217">No</Internal_x0020_Only>
    <FID xmlns="df873bd8-8520-468a-8ecb-74db49e47217">7330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B9B66C8-5EC2-4359-BD39-4DAEC6D3CC2D}"/>
</file>

<file path=customXml/itemProps2.xml><?xml version="1.0" encoding="utf-8"?>
<ds:datastoreItem xmlns:ds="http://schemas.openxmlformats.org/officeDocument/2006/customXml" ds:itemID="{A932B653-2CDB-47DC-96AF-1A739673BF1A}"/>
</file>

<file path=customXml/itemProps3.xml><?xml version="1.0" encoding="utf-8"?>
<ds:datastoreItem xmlns:ds="http://schemas.openxmlformats.org/officeDocument/2006/customXml" ds:itemID="{1C8950AA-344F-44B9-AB2D-42B9BD71A62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