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E 116th St. CCRL PID 103919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103919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CUY E. 116th St, City of Cleveland: Light and gate upgrade with surface reconstruction and preemption at Cleveland Commercial Railroad grade crossing DOT # 262420C.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13,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103919 CUY E 116th St. CCRL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103919 CUY E 116th St. CCRL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103919 CUY E 116th St. CCRL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103919 CUY E 116th St. CCRL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103919 CUY E 116th St. CCRL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2016-10-13T04:00:00+00:00</DateCompleted>
    <Internal_x0020_Only xmlns="df873bd8-8520-468a-8ecb-74db49e47217">No</Internal_x0020_Only>
    <FID xmlns="df873bd8-8520-468a-8ecb-74db49e47217">7364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959BC65-5975-46DB-99E7-17BC423D1EC8}"/>
</file>

<file path=customXml/itemProps2.xml><?xml version="1.0" encoding="utf-8"?>
<ds:datastoreItem xmlns:ds="http://schemas.openxmlformats.org/officeDocument/2006/customXml" ds:itemID="{8CC3E086-72B3-491F-B140-A758172EF230}"/>
</file>

<file path=customXml/itemProps3.xml><?xml version="1.0" encoding="utf-8"?>
<ds:datastoreItem xmlns:ds="http://schemas.openxmlformats.org/officeDocument/2006/customXml" ds:itemID="{42AD66CB-2708-4BF1-BB70-874AE288F54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