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CUY Willow Ave Bridge Type B PID 104039</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November 16,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12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11</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104039</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Cleveland, City of</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Replacement of the northwest trunnion bearings on the Willow Avenue Lift Bridge over the Cuyahoga River in the City of Cleveland.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This is a Type B Emergency project because it needs to be completed this winter when there is minimal or no river traffic below the bridge.</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16</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(28) Bridge rehabilitation, reconstruction, or replacement or the construction of grade separation to replace existing at-grade railroad crossings, if the actions meet the constraints in 23 CFR 771.117(e). </w:t>
            </w:r>
            <w:r>
              <w:rPr>
                <w:rStyle w:val="DefaultParagraphFont"/>
                <w:b/>
                <w:i/>
                <w:sz w:val="24"/>
                <w:szCs w:val="24"/>
                <w:lang w:val="en-US" w:eastAsia="en-US" w:bidi="ar-SA"/>
              </w:rPr>
              <w:t>Examples include: Railroad projects that close or relocate at-grade crossings</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Type: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Permit Determination and/or Permit Application Approval Pending</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Isolated Wetland Permit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Impacts to Protected Species and Critical Habitat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Encroachment Within a Special Flood Hazard Area (SFHA)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Potential to Cause Effect - Appendix 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11/10/2016</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11/10/2016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Urbanized Area; No Impacts in Accordance With the Farmland MOU and 7 CFR 658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ODOT will submit a Section 408 Request to Corps of Engineers for impacts to navigable channel. </w:t>
      </w:r>
    </w:p>
    <w:p>
      <w:pPr>
        <w:pStyle w:val="BodyText0"/>
        <w:keepNext/>
        <w:rPr>
          <w:rStyle w:val="DefaultParagraphFont"/>
          <w:rFonts w:ascii="Calibri" w:eastAsia="Calibri" w:hAnsi="Calibri" w:cs="Calibri"/>
        </w:rPr>
      </w:pPr>
      <w:r>
        <w:rPr>
          <w:rStyle w:val="DefaultParagraphFont"/>
          <w:rFonts w:ascii="Calibri" w:eastAsia="Calibri" w:hAnsi="Calibri" w:cs="Calibri"/>
        </w:rPr>
        <w:t>2. The Willow Avenue list bridge will only in the permanent down position with the river closed to vessel traffic between January 20 and February 17, 2017.</w:t>
      </w:r>
    </w:p>
    <w:p>
      <w:pPr>
        <w:pStyle w:val="BodyText0"/>
        <w:keepNext/>
        <w:rPr>
          <w:rStyle w:val="DefaultParagraphFont"/>
          <w:rFonts w:ascii="Calibri" w:eastAsia="Calibri" w:hAnsi="Calibri" w:cs="Calibri"/>
        </w:rPr>
      </w:pPr>
      <w:r>
        <w:rPr>
          <w:rStyle w:val="DefaultParagraphFont"/>
          <w:rFonts w:ascii="Calibri" w:eastAsia="Calibri" w:hAnsi="Calibri" w:cs="Calibri"/>
        </w:rPr>
        <w:t>3. ODOT is responsible for cleanup of any debris or litter placed in the federal channel incident to the exercise of the privilege herein granted.  Notify the Ohio Area office POC, indicated below, of any such debris or litter.</w:t>
      </w:r>
    </w:p>
    <w:p>
      <w:pPr>
        <w:pStyle w:val="BodyText0"/>
        <w:keepNext/>
        <w:rPr>
          <w:rStyle w:val="DefaultParagraphFont"/>
          <w:rFonts w:ascii="Calibri" w:eastAsia="Calibri" w:hAnsi="Calibri" w:cs="Calibri"/>
        </w:rPr>
      </w:pPr>
      <w:r>
        <w:rPr>
          <w:rStyle w:val="DefaultParagraphFont"/>
          <w:rFonts w:ascii="Calibri" w:eastAsia="Calibri" w:hAnsi="Calibri" w:cs="Calibri"/>
        </w:rPr>
        <w:t>4. Prior to commencement of work, Vito Melilli, the Ohio Area Office POC, shall be notified of the actual start date of the project and all milestone events/operation during the prosecution of the work.  Site inspections during the work may be conducted by the Corps to insure the work conforms to the letter of permission.    Mr. Melilli may be contacted by phone at (216) 685-1205 or by e-mail at vito.melilli@usace.army.mil.</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ODOT will submit a Section 408 Request to Corps of Engineers for impacts to navigable channel. </w:t>
      </w:r>
    </w:p>
    <w:p>
      <w:pPr>
        <w:pStyle w:val="BodyText1"/>
        <w:keepNext/>
        <w:rPr>
          <w:rStyle w:val="DefaultParagraphFont"/>
          <w:rFonts w:ascii="Calibri" w:eastAsia="Calibri" w:hAnsi="Calibri" w:cs="Calibri"/>
        </w:rPr>
      </w:pPr>
      <w:r>
        <w:rPr>
          <w:rStyle w:val="DefaultParagraphFont"/>
          <w:rFonts w:ascii="Calibri" w:eastAsia="Calibri" w:hAnsi="Calibri" w:cs="Calibri"/>
        </w:rPr>
        <w:t>2. The Willow Avenue list bridge will only in the permanent down position with the river closed to vessel traffic between January 20 and February 17, 2017.</w:t>
      </w:r>
    </w:p>
    <w:p>
      <w:pPr>
        <w:pStyle w:val="BodyText1"/>
        <w:keepNext/>
        <w:rPr>
          <w:rStyle w:val="DefaultParagraphFont"/>
          <w:rFonts w:ascii="Calibri" w:eastAsia="Calibri" w:hAnsi="Calibri" w:cs="Calibri"/>
        </w:rPr>
      </w:pPr>
      <w:r>
        <w:rPr>
          <w:rStyle w:val="DefaultParagraphFont"/>
          <w:rFonts w:ascii="Calibri" w:eastAsia="Calibri" w:hAnsi="Calibri" w:cs="Calibri"/>
        </w:rPr>
        <w:t>3. ODOT is responsible for cleanup of any debris or litter placed in the federal channel incident to the exercise of the privilege herein granted.  Notify the Ohio Area office POC, indicated below, of any such debris or litter.</w:t>
      </w:r>
    </w:p>
    <w:p>
      <w:pPr>
        <w:pStyle w:val="BodyText1"/>
        <w:keepNext/>
        <w:rPr>
          <w:rStyle w:val="DefaultParagraphFont"/>
          <w:rFonts w:ascii="Calibri" w:eastAsia="Calibri" w:hAnsi="Calibri" w:cs="Calibri"/>
        </w:rPr>
      </w:pPr>
      <w:r>
        <w:rPr>
          <w:rStyle w:val="DefaultParagraphFont"/>
          <w:rFonts w:ascii="Calibri" w:eastAsia="Calibri" w:hAnsi="Calibri" w:cs="Calibri"/>
        </w:rPr>
        <w:t>4. Prior to commencement of work, Vito Melilli, the Ohio Area Office POC, shall be notified of the actual start date of the project and all milestone events/operation during the prosecution of the work.  Site inspections during the work may be conducted by the Corps to insure the work conforms to the letter of permission.    Mr. Melilli may be contacted by phone at (216) 685-1205 or by e-mail at vito.melilli@usace.army.mil.</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12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Mark Carpenter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Mark Carpenter TRANS ENGR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16,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Noise</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Noise Analysis Not Reqd - District.pdf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Emeregcny Project Request 10-27-16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Emergency Declaration 10-28-16.pdf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Related OES Decision_CE.pdf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Environmental Justice</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Low income EJ Map.PNG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Minority Population EJ Map.PNG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EJ Form for C2 Documents.pdf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Public Involvement</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Press Release.docx</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Permits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USCG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408 Request Form.pdf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Permit Determination Request.pdf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Permit Determination.pdf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408_Letter of Permission.pdf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13</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13</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5500 TRANSPORTATION BLVD. </w:t>
          </w:r>
          <w:r>
            <w:rPr>
              <w:rStyle w:val="DefaultParagraphFont"/>
              <w:rFonts w:ascii="Arial" w:hAnsi="Arial" w:cs="Arial"/>
              <w:b w:val="0"/>
              <w:i/>
              <w:sz w:val="20"/>
            </w:rPr>
            <w:t>•</w:t>
          </w:r>
          <w:r>
            <w:rPr>
              <w:rStyle w:val="DefaultParagraphFont"/>
              <w:rFonts w:ascii="Arial" w:hAnsi="Arial"/>
              <w:b w:val="0"/>
              <w:i/>
              <w:sz w:val="20"/>
            </w:rPr>
            <w:t xml:space="preserve"> GARFIELD HGTS., OH 44125 </w:t>
          </w:r>
          <w:r>
            <w:rPr>
              <w:rStyle w:val="DefaultParagraphFont"/>
              <w:rFonts w:ascii="Arial" w:hAnsi="Arial" w:cs="Arial"/>
              <w:b w:val="0"/>
              <w:i/>
              <w:sz w:val="20"/>
            </w:rPr>
            <w:t>•</w:t>
          </w:r>
          <w:r w:rsidR="00027D61">
            <w:rPr>
              <w:rStyle w:val="DefaultParagraphFont"/>
              <w:rFonts w:ascii="Arial" w:hAnsi="Arial" w:cs="Arial"/>
              <w:b w:val="0"/>
              <w:i/>
              <w:sz w:val="20"/>
            </w:rPr>
            <w:t xml:space="preserve"> 614-995-7912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104039 CUY Willow Ave Bridge Type B</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16,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104039 CUY Willow Ave Bridge Type B</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16,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104039 CUY Willow Ave Bridge Type B</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16,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104039 CUY Willow Ave Bridge Type B</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16,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104039 CUY Willow Ave Bridge Type B</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16,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2016-11-16T05:00:00+00:00</DateCompleted>
    <Internal_x0020_Only xmlns="df873bd8-8520-468a-8ecb-74db49e47217">No</Internal_x0020_Only>
    <FID xmlns="df873bd8-8520-468a-8ecb-74db49e47217">7412</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E4CA5184-C031-42EA-B280-43D93AF7532A}"/>
</file>

<file path=customXml/itemProps2.xml><?xml version="1.0" encoding="utf-8"?>
<ds:datastoreItem xmlns:ds="http://schemas.openxmlformats.org/officeDocument/2006/customXml" ds:itemID="{586B36AE-E0A6-440F-B296-21443EF08B93}"/>
</file>

<file path=customXml/itemProps3.xml><?xml version="1.0" encoding="utf-8"?>
<ds:datastoreItem xmlns:ds="http://schemas.openxmlformats.org/officeDocument/2006/customXml" ds:itemID="{DF607E36-2049-4EA9-8AD5-EEFBF9D53BA0}"/>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