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SEN US 224 11.08/28.26 PID 102819</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February 16,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11</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102819</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 ODOT is proposing to resurface US Route 224 (US-224) from theeastern corporation limit of the City of Tiffin to State Route 101 (SR-101) and within the Village of Attica in SenecaCounty due to poor pavement conditions. No waters of the US or listed species/habitat will be impacted. </w:t>
      </w:r>
      <w:r>
        <w:rPr>
          <w:rStyle w:val="DefaultParagraphFont"/>
          <w:rFonts w:ascii="Calibri" w:eastAsia="Calibri" w:hAnsi="Calibri" w:cs="Calibri"/>
          <w:shd w:val="solid" w:color="FFFFFF" w:fill="auto"/>
        </w:rPr>
        <w:t>This project does pass through a special flood hazard area but there will be no impacts, as shown in the project file</w:t>
      </w:r>
      <w:r>
        <w:rPr>
          <w:rStyle w:val="DefaultParagraphFont"/>
          <w:rFonts w:ascii="Calibri" w:eastAsia="Calibri" w:hAnsi="Calibri" w:cs="Calibri"/>
          <w:shd w:val="solid" w:color="FFFFFF" w:fill="auto"/>
        </w:rPr>
        <w:t xml:space="preserve">. </w:t>
      </w:r>
      <w:r>
        <w:rPr>
          <w:rStyle w:val="DefaultParagraphFont"/>
          <w:rFonts w:ascii="Calibri" w:eastAsia="Calibri" w:hAnsi="Calibri" w:cs="Calibri"/>
          <w:shd w:val="solid" w:color="FFFFFF" w:fill="auto"/>
        </w:rPr>
        <w:t>Since this project is located within 1000 feet of the Scenic Sandusky River, the Ohio Department of Natural Resources (ODNR) Scenic Rivers Manager was notified and has signed off on the project, as shown in the project file. Coordination with the City of Tiffin Public Water Provider was completed due to the location of the project within the City's drinking water source protection area.</w:t>
      </w:r>
      <w:r>
        <w:rPr>
          <w:rStyle w:val="DefaultParagraphFont"/>
          <w:rFonts w:ascii="Calibri" w:eastAsia="Calibri" w:hAnsi="Calibri" w:cs="Calibri"/>
          <w:shd w:val="solid" w:color="FFFFFF" w:fill="auto"/>
        </w:rPr>
        <w:t xml:space="preserve"> </w:t>
      </w:r>
      <w:r>
        <w:rPr>
          <w:rStyle w:val="DefaultParagraphFont"/>
          <w:rFonts w:ascii="Calibri" w:eastAsia="Calibri" w:hAnsi="Calibri" w:cs="Calibri"/>
        </w:rPr>
        <w:t xml:space="preserve">Construction is expected to begin in summer of 2017. During construction, one lane of traffic will be maintained at all times.  There will be no changes to pedestrian traffic.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06/07/2016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$5,000,000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$30,000,000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with Federal funds that comprise less than 15 percent of the total estimated project cost.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The contractor shall perform all work within the existing right of way</w:t>
      </w:r>
    </w:p>
    <w:p>
      <w:pPr>
        <w:pStyle w:val="BodyText0"/>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3. Adequate erosion and sediment controls shall be implemented and maintained throughout construction by the contractor and ODOT, as required.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4. The intent of this project is to not remove any trees.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0"/>
        <w:keepNext/>
        <w:rPr>
          <w:rStyle w:val="DefaultParagraphFont"/>
          <w:rFonts w:ascii="Calibri" w:eastAsia="Calibri" w:hAnsi="Calibri" w:cs="Calibri"/>
        </w:rPr>
      </w:pPr>
      <w:r>
        <w:rPr>
          <w:rStyle w:val="DefaultParagraphFont"/>
          <w:rFonts w:ascii="Calibri" w:eastAsia="Calibri" w:hAnsi="Calibri" w:cs="Calibri"/>
        </w:rPr>
        <w:t>5.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6. A plan note will be added to the construction plans in order to address the project's location in relation to the drinking water source.</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The contractor shall perform all work within the existing right of way</w:t>
      </w:r>
    </w:p>
    <w:p>
      <w:pPr>
        <w:pStyle w:val="BodyText1"/>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3. Adequate erosion and sediment controls shall be implemented and maintained throughout construction by the contractor and ODOT, as required.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4. The intent of this project is to not remove any trees.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1"/>
        <w:keepNext/>
        <w:rPr>
          <w:rStyle w:val="DefaultParagraphFont"/>
          <w:rFonts w:ascii="Calibri" w:eastAsia="Calibri" w:hAnsi="Calibri" w:cs="Calibri"/>
        </w:rPr>
      </w:pPr>
      <w:r>
        <w:rPr>
          <w:rStyle w:val="DefaultParagraphFont"/>
          <w:rFonts w:ascii="Calibri" w:eastAsia="Calibri" w:hAnsi="Calibri" w:cs="Calibri"/>
        </w:rPr>
        <w:t>5.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6. A plan note will be added to the construction plans in order to address the project's location in relation to the drinking water source.</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Eli Barber, </w:t>
            </w:r>
            <w:r>
              <w:rPr>
                <w:rStyle w:val="DefaultParagraphFont"/>
                <w:b w:val="0"/>
                <w:sz w:val="24"/>
                <w:szCs w:val="24"/>
                <w:lang w:val="en-US" w:eastAsia="en-US" w:bidi="ar-SA"/>
              </w:rPr>
              <w:t xml:space="preserve">Phoenix Golnick, </w:t>
            </w:r>
            <w:r>
              <w:rPr>
                <w:rStyle w:val="DefaultParagraphFont"/>
                <w:b w:val="0"/>
                <w:sz w:val="24"/>
                <w:szCs w:val="24"/>
                <w:lang w:val="en-US" w:eastAsia="en-US" w:bidi="ar-SA"/>
              </w:rPr>
              <w:t>Stacy Schimmoeller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Phoenix Golnick ENV SPEC 2</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February 16,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Phoenix Golnick ENV SPEC 2</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February 16,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Environmental Commitments</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Drinking Water Plan Note.pdf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General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ESA</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 Map.pdf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Cultural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Study Area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Ecological</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Ecological Review Form - Documentation for an Ecologically Exempt Project .pdf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ODNR Scenic River Field Review Form.pdf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Other Resources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Community Water System Coordination.pdf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Environmental Justice</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Permits</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Floodplain Impacts.pdf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12</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12</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102819 SEN US 224 11.08/28.26</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16,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102819 SEN US 224 11.08/28.26</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16,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102819 SEN US 224 11.08/28.26</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16,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102819 SEN US 224 11.08/28.26</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16,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102819 SEN US 224 11.08/28.26</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16,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2017-02-16T05:00:00+00:00</DateCompleted>
    <Internal_x0020_Only xmlns="df873bd8-8520-468a-8ecb-74db49e47217">No</Internal_x0020_Only>
    <FID xmlns="df873bd8-8520-468a-8ecb-74db49e47217">7524</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D0604BBC-5B31-4634-8A2E-3D241F6F2969}"/>
</file>

<file path=customXml/itemProps2.xml><?xml version="1.0" encoding="utf-8"?>
<ds:datastoreItem xmlns:ds="http://schemas.openxmlformats.org/officeDocument/2006/customXml" ds:itemID="{39AB9610-3D42-4253-B92E-11FE51CC8361}"/>
</file>

<file path=customXml/itemProps3.xml><?xml version="1.0" encoding="utf-8"?>
<ds:datastoreItem xmlns:ds="http://schemas.openxmlformats.org/officeDocument/2006/customXml" ds:itemID="{76DF0550-7537-481A-B2C6-1A1DC7BACFF3}"/>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