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Main Street Corridor PID 104042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Grant Stuller</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614-859-1608</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104042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Akron,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SUM - MainStreet Corridor project, sponsored by the city of Akron, is a Design-Build project that proposes the completerenovation of the Main Street promenade in downtown Akron area.  The city of Akron proposes roadway improvements along Main Street, an existing 2 - 4 lane facility with a dedicated turn lane at four of eight intersections, from Cedar Street to Mill Street and the replacement of the State Street Bridge between Water Street and MainStreet.  The downtown Main Streetcorridor currently contains uneven sidewalks, challenging parking areas,deteriorating pavement and inconsistent, variable-width drive lanes.  Additionally, the State Street Bridge is in deteriorated condition.</w:t>
      </w:r>
      <w:r>
        <w:rPr>
          <w:rStyle w:val="DefaultParagraphFont"/>
          <w:rFonts w:ascii="Calibri" w:eastAsia="Calibri" w:hAnsi="Calibri" w:cs="Calibri"/>
        </w:rPr>
        <w:t xml:space="preserve">Proposedimprovements include street pavement reconstruction with one lane in each direction,reconstructed and new decorative crosswalks, new coordinated traffic signals atState, University and Bowery Streets intersections, a lane on each side of thestreet for parallel parking and designated delivery drop-offs or buses, abidirectional cycle track to connect to the nearby Towpath Trail, new sidewalks, new street lighting, aesthetics and amenities, including space for sidewalk cafes.  Two mid-block pedestrian crossings are also proposed at Lock 3 and Cascade Plaza with rapid flash beacon warning systems.  Asingle-lane roundabout is proposed at the Mill Street/Main Street intersection that will move traffic more safely and efficiently andeliminate the need for a traffic signal at this location.  On State Street, a new bridge for two lanetraffic, sidewalk and cycle track is additionally proposed as part of the project.  Current access to an existingparking deck will be perpetuated upon completion of the new bridge construction.  Notemporary or permanent rights-of-way are necessary to construct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Minorrelocations of existing utilities within the project study area will benecessary to construct the project. These minor utility relocations will occur within the existing streetrights-of-way.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projectproposes to impact an estimated 100 linear feet of stream below the Ordinary High Water Mark (OWHM)of the Ohio &amp; Erie Canal for the replacement of the State Street Bridge.  The project will not impact any other environmentally sensitive resourceswithin the 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Propertyowner notification letters were mailed to affected property owners on April 10,2017.  The city of Akron also released press releases about the project on April10 and June 27, 2017.  Emergency and public services (EMS, police, fire andschools) were notified of the project via these press releases.  Multiple newsarticles were published about the project and Akron maintainsa project specific website.  Finally, an open house public meeting to discussneeds on the Main Street Corridor was conducted on April 26, 2017, at the AkronSummit County Public Library from 5:30 pm to 7:30 pm.  Attendees were encouragedto submit comments on public comments sheets at the open house meeting and by e-mailmessage to the Akron Engineering Bureau.  Comments receivedwere in support of the project and questions were addressed on an individualelectronic e-mail message basis.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Design-Build Team (DBT) selected for the project shall be responsible for designing, providing and maintainingsafe and effective work zone traffic control 24-hours a day for the duration ofthe project.  The DBT shall maintain vehicular and bicycle traffic at all timeson existing, temporary or new pavements and shall maintain pedestrian trafficat all times on either existing or new sidewalk.  Pedestrian access tobusinesses shall also be maintained at all times during business hours.  Moreover, the DBTshall provide all maintenance of traffic (MOT) signing, including detour signing, pavement markings,barricades and/or barriers, temporary pavement, work zone traffic signals,arrow boards, PCMS and any other elements required to implement each MOT phase.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2018AM01ID0003FDCO and is fisacally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08/28/2017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07/17/2017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The Contractor shall maintain pedestrian movement through the construction zone at all times.</w:t>
      </w:r>
    </w:p>
    <w:p>
      <w:pPr>
        <w:pStyle w:val="BodyText0"/>
        <w:keepNext/>
        <w:rPr>
          <w:rStyle w:val="DefaultParagraphFont"/>
          <w:rFonts w:ascii="Calibri" w:eastAsia="Calibri" w:hAnsi="Calibri" w:cs="Calibri"/>
        </w:rPr>
      </w:pPr>
      <w:r>
        <w:rPr>
          <w:rStyle w:val="DefaultParagraphFont"/>
          <w:rFonts w:ascii="Calibri" w:eastAsia="Calibri" w:hAnsi="Calibri" w:cs="Calibri"/>
        </w:rPr>
        <w:t>2. The Project Designer shall incorporate the following note into the plans: Prior to any bridge removal activities, the underside of the State Street Bridge over the Ohio &amp; Erie Canal shall be carefully examined for the presence of bats, especially from April 1 to September 30.  If any bats are found roosting on the underside of the bridge, The United States Fish And Wildlife Service, Ecological Service Division (614-416-8993), the ODOT Office Of Environmental Services (614-466-7880) and ODOT District 4 Environmental Section (330-786-4930) shall be contacted to provide this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3. The  Project  Designer  shall  incorporate  the  following  note  into  the  plans: The Contractor will obtain all appropriate waterway permits prior to any work below the ordinary high water mark of any waterway and all Special Provisions for waterway permits will be included in the project plans.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The  Contractor  is  not permitted to stage equipment or materials within Lock 3 Park.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Project  Designer  shall  incorporate  the  following note  into  the  plans:  The  Contractor  must maintain access to Ohio &amp; Erie Towpath Trail adjacent to the project at all times during construction. The contractor shall provide parallel access adjacent to and directly west of the existing crossing at State Street when construction activities occur within the existing crosswalk.</w:t>
      </w:r>
    </w:p>
    <w:p>
      <w:pPr>
        <w:pStyle w:val="BodyText0"/>
        <w:keepNext/>
        <w:rPr>
          <w:rStyle w:val="DefaultParagraphFont"/>
          <w:rFonts w:ascii="Calibri" w:eastAsia="Calibri" w:hAnsi="Calibri" w:cs="Calibri"/>
        </w:rPr>
      </w:pPr>
      <w:r>
        <w:rPr>
          <w:rStyle w:val="DefaultParagraphFont"/>
          <w:rFonts w:ascii="Calibri" w:eastAsia="Calibri" w:hAnsi="Calibri" w:cs="Calibri"/>
        </w:rPr>
        <w:t>6. The  Project  Designer  shall  incorporate  the  following note  into  the  plans:  The  Contractor  must maintain access to Lock 3 Park from Main Street, adjacent to the project, at all times during construction. Vehicular access may be detoured to Garden Alley during the construction of the drive apron on Main Street across from University Avenue.  At no time shall vehicular access from Garden Alley and the Main Street driveway be restricted simultaneously.</w:t>
      </w:r>
    </w:p>
    <w:p>
      <w:pPr>
        <w:pStyle w:val="BodyText0"/>
        <w:keepNext/>
        <w:rPr>
          <w:rStyle w:val="DefaultParagraphFont"/>
          <w:rFonts w:ascii="Calibri" w:eastAsia="Calibri" w:hAnsi="Calibri" w:cs="Calibri"/>
        </w:rPr>
      </w:pPr>
      <w:r>
        <w:rPr>
          <w:rStyle w:val="DefaultParagraphFont"/>
          <w:rFonts w:ascii="Calibri" w:eastAsia="Calibri" w:hAnsi="Calibri" w:cs="Calibri"/>
        </w:rPr>
        <w:t>7. The  Project Designer shall incorporate the following note into the  plans: To protect the Lock 3 Park and the public, the Contractor shall install temporary construction fencing within the project  construction  limits along the Lock 3 Park boundary prior  to  the start  of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8. The Project Designer shall incorporate the following notes into the plans:</w:t>
      </w:r>
    </w:p>
    <w:p>
      <w:pPr>
        <w:pStyle w:val="BodyText0"/>
        <w:keepNext/>
        <w:rPr>
          <w:rStyle w:val="DefaultParagraphFont"/>
          <w:rFonts w:ascii="Calibri" w:eastAsia="Calibri" w:hAnsi="Calibri" w:cs="Calibri"/>
        </w:rPr>
      </w:pPr>
      <w:r>
        <w:rPr>
          <w:rStyle w:val="DefaultParagraphFont"/>
          <w:rFonts w:ascii="Calibri" w:eastAsia="Calibri" w:hAnsi="Calibri" w:cs="Calibri"/>
        </w:rPr>
        <w:t>Possible Petroleum Contaminated Soils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Environmental studies have shown indicate petroleum contaminated soils are present adjacent to the following location: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w:t>
        <w:tab/>
        <w:t xml:space="preserve">The 401 Lofts, 401 S. Main Street </w:t>
      </w:r>
    </w:p>
    <w:p>
      <w:pPr>
        <w:pStyle w:val="BodyText0"/>
        <w:keepNext/>
        <w:rPr>
          <w:rStyle w:val="DefaultParagraphFont"/>
          <w:rFonts w:ascii="Calibri" w:eastAsia="Calibri" w:hAnsi="Calibri" w:cs="Calibri"/>
        </w:rPr>
      </w:pPr>
      <w:r>
        <w:rPr>
          <w:rStyle w:val="DefaultParagraphFont"/>
          <w:rFonts w:ascii="Calibri" w:eastAsia="Calibri" w:hAnsi="Calibri" w:cs="Calibri"/>
        </w:rPr>
        <w:t>-</w:t>
        <w:tab/>
        <w:t>Rubber Ducks Sports Stadium, 300 S. Main St.</w:t>
      </w:r>
    </w:p>
    <w:p>
      <w:pPr>
        <w:pStyle w:val="BodyText0"/>
        <w:keepNext/>
        <w:rPr>
          <w:rStyle w:val="DefaultParagraphFont"/>
          <w:rFonts w:ascii="Calibri" w:eastAsia="Calibri" w:hAnsi="Calibri" w:cs="Calibri"/>
        </w:rPr>
      </w:pPr>
      <w:r>
        <w:rPr>
          <w:rStyle w:val="DefaultParagraphFont"/>
          <w:rFonts w:ascii="Calibri" w:eastAsia="Calibri" w:hAnsi="Calibri" w:cs="Calibri"/>
        </w:rPr>
        <w:t>-</w:t>
        <w:tab/>
        <w:t>City of Akron Parking Garage, 216 S. Main St.</w:t>
      </w:r>
    </w:p>
    <w:p>
      <w:pPr>
        <w:pStyle w:val="BodyText0"/>
        <w:keepNext/>
        <w:rPr>
          <w:rStyle w:val="DefaultParagraphFont"/>
          <w:rFonts w:ascii="Calibri" w:eastAsia="Calibri" w:hAnsi="Calibri" w:cs="Calibri"/>
        </w:rPr>
      </w:pPr>
      <w:r>
        <w:rPr>
          <w:rStyle w:val="DefaultParagraphFont"/>
          <w:rFonts w:ascii="Calibri" w:eastAsia="Calibri" w:hAnsi="Calibri" w:cs="Calibri"/>
        </w:rPr>
        <w:t>-</w:t>
        <w:tab/>
        <w:t>El Gato Taqueria Restaurant, Pressed for Success, &amp; offices, 209 S. Main St.</w:t>
      </w:r>
    </w:p>
    <w:p>
      <w:pPr>
        <w:pStyle w:val="BodyText0"/>
        <w:keepNext/>
        <w:rPr>
          <w:rStyle w:val="DefaultParagraphFont"/>
          <w:rFonts w:ascii="Calibri" w:eastAsia="Calibri" w:hAnsi="Calibri" w:cs="Calibri"/>
        </w:rPr>
      </w:pPr>
      <w:r>
        <w:rPr>
          <w:rStyle w:val="DefaultParagraphFont"/>
          <w:rFonts w:ascii="Calibri" w:eastAsia="Calibri" w:hAnsi="Calibri" w:cs="Calibri"/>
        </w:rPr>
        <w:t>-</w:t>
        <w:tab/>
        <w:t xml:space="preserve">Children's Medical Center of Akron, 199 W. Bowery St.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manage petroleum-contaminated soils according to the following notes: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All material excavated by the Contractor may be stockpiled in an area provided by the Contractor and approved by the Engineer.  The Engineer may permit temporary storage of the excavated material in a lined and covered roll-off box.  The Engineer may permit temporary storage of the excavated material on an impermeable membrane.  The membrane shall be surrounded by bales of straw to prevent the suspected soils from coming in contact with the original soils.  An impermeable membrane shall be placed over the stockpile to prevent contact with precipitation and/or surface run-off.  The Engineer may permit the Contractor to direct load the excavated contaminated material into trucks.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This material shall be properly tested, transported, and disposed of in a licensed (by the local health department) and permitted (by the Ohio Environmental Protection Agency) solid waste facility.  If required by the solid waste facility, the Contractor shall be responsible for conducting sampling and analysis of this material.</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Basis of Payment:</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furnish all the labor, equipment, and materials necessary to properly handle, store (if necessary), test for disposal, transport, and dispose of regulated materials, including any required permits, approvals, or fees within the limits identified above.  Payment for this work shall be made at the contract price bid per ton.  Tonnage may be estimated at 1.5 times the total cubic yards.  The following estimated contingency quantities have been included in the General Summary for the work noted above: 690E65010 Item Special - Work Involving Solid Waste.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9. The Project Designer shall incorporate the following note into the plans: Access to the recreational facilities will be maintained at all times during construction, except for the time needed to temporarily occupy the property related to closure or access restriction and/or work needed to facilitate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10. The Project Designer shall incorporate the following note into the plans: Temporary construction fencing will be installed along proposed construction limits prior to the start of construction activities to protect the existing 4(f) property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11. The Project Designer shall incorporate the following note into the plans: Appropriate signage will be installed to alert users of construction activities and redirecting foot traffic when in proximity to recreational facilities or features.</w:t>
      </w:r>
    </w:p>
    <w:p>
      <w:pPr>
        <w:pStyle w:val="BodyText0"/>
        <w:keepNext/>
        <w:rPr>
          <w:rStyle w:val="DefaultParagraphFont"/>
          <w:rFonts w:ascii="Calibri" w:eastAsia="Calibri" w:hAnsi="Calibri" w:cs="Calibri"/>
        </w:rPr>
      </w:pPr>
      <w:r>
        <w:rPr>
          <w:rStyle w:val="DefaultParagraphFont"/>
          <w:rFonts w:ascii="Calibri" w:eastAsia="Calibri" w:hAnsi="Calibri" w:cs="Calibri"/>
        </w:rPr>
        <w:t>12. The Project Designer shall incorporate the following note into the plans: Except as necessary to facilitate construction activities, the staging and/or storage of construction equipment will not take place outside the existing right-or-way or City-owned property that are within the defined boundaries of the 4(f) property.</w:t>
      </w:r>
    </w:p>
    <w:p>
      <w:pPr>
        <w:pStyle w:val="BodyText0"/>
        <w:keepNext/>
        <w:rPr>
          <w:rStyle w:val="DefaultParagraphFont"/>
          <w:rFonts w:ascii="Calibri" w:eastAsia="Calibri" w:hAnsi="Calibri" w:cs="Calibri"/>
        </w:rPr>
      </w:pPr>
      <w:r>
        <w:rPr>
          <w:rStyle w:val="DefaultParagraphFont"/>
          <w:rFonts w:ascii="Calibri" w:eastAsia="Calibri" w:hAnsi="Calibri" w:cs="Calibri"/>
        </w:rPr>
        <w:t>13. The Project Designer shall incorporate the following note into the plans: Phased construction will be implemented to limit the closure duration of the Canal Park Walkway and area surrounding the two sand volleyball courts.</w:t>
      </w:r>
    </w:p>
    <w:p>
      <w:pPr>
        <w:pStyle w:val="BodyText0"/>
        <w:keepNext/>
        <w:rPr>
          <w:rStyle w:val="DefaultParagraphFont"/>
          <w:rFonts w:ascii="Calibri" w:eastAsia="Calibri" w:hAnsi="Calibri" w:cs="Calibri"/>
        </w:rPr>
      </w:pPr>
      <w:r>
        <w:rPr>
          <w:rStyle w:val="DefaultParagraphFont"/>
          <w:rFonts w:ascii="Calibri" w:eastAsia="Calibri" w:hAnsi="Calibri" w:cs="Calibri"/>
        </w:rPr>
        <w:t>14. The Project Designer shall incorporate the following note into the plans: The contractor shall provide suitable barricades to prevent pedestrian access into the construction zone.</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15. The contractor will closely coordinate the construction schedule with the city of Akron.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The Contractor shall maintain pedestrian movement through the construction zone at all times.</w:t>
      </w:r>
    </w:p>
    <w:p>
      <w:pPr>
        <w:pStyle w:val="BodyText1"/>
        <w:keepNext/>
        <w:rPr>
          <w:rStyle w:val="DefaultParagraphFont"/>
          <w:rFonts w:ascii="Calibri" w:eastAsia="Calibri" w:hAnsi="Calibri" w:cs="Calibri"/>
        </w:rPr>
      </w:pPr>
      <w:r>
        <w:rPr>
          <w:rStyle w:val="DefaultParagraphFont"/>
          <w:rFonts w:ascii="Calibri" w:eastAsia="Calibri" w:hAnsi="Calibri" w:cs="Calibri"/>
        </w:rPr>
        <w:t>2. The Project Designer shall incorporate the following note into the plans: Prior to any bridge removal activities, the underside of the State Street Bridge over the Ohio &amp; Erie Canal shall be carefully examined for the presence of bats, especially from April 1 to September 30.  If any bats are found roosting on the underside of the bridge, The United States Fish And Wildlife Service, Ecological Service Division (614-416-8993), the ODOT Office Of Environmental Services (614-466-7880) and ODOT District 4 Environmental Section (330-786-4930) shall be contacted to provide this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3. The  Project  Designer  shall  incorporate  the  following  note  into  the  plans: The Contractor will obtain all appropriate waterway permits prior to any work below the ordinary high water mark of any waterway and all Special Provisions for waterway permits will be included in the project plans.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The  Contractor  is  not permitted to stage equipment or materials within Lock 3 Park.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Project  Designer  shall  incorporate  the  following note  into  the  plans:  The  Contractor  must maintain access to Ohio &amp; Erie Towpath Trail adjacent to the project at all times during construction. The contractor shall provide parallel access adjacent to and directly west of the existing crossing at State Street when construction activities occur within the existing crosswalk.</w:t>
      </w:r>
    </w:p>
    <w:p>
      <w:pPr>
        <w:pStyle w:val="BodyText1"/>
        <w:keepNext/>
        <w:rPr>
          <w:rStyle w:val="DefaultParagraphFont"/>
          <w:rFonts w:ascii="Calibri" w:eastAsia="Calibri" w:hAnsi="Calibri" w:cs="Calibri"/>
        </w:rPr>
      </w:pPr>
      <w:r>
        <w:rPr>
          <w:rStyle w:val="DefaultParagraphFont"/>
          <w:rFonts w:ascii="Calibri" w:eastAsia="Calibri" w:hAnsi="Calibri" w:cs="Calibri"/>
        </w:rPr>
        <w:t>6. The  Project  Designer  shall  incorporate  the  following note  into  the  plans:  The  Contractor  must maintain access to Lock 3 Park from Main Street, adjacent to the project, at all times during construction. Vehicular access may be detoured to Garden Alley during the construction of the drive apron on Main Street across from University Avenue.  At no time shall vehicular access from Garden Alley and the Main Street driveway be restricted simultaneously.</w:t>
      </w:r>
    </w:p>
    <w:p>
      <w:pPr>
        <w:pStyle w:val="BodyText1"/>
        <w:keepNext/>
        <w:rPr>
          <w:rStyle w:val="DefaultParagraphFont"/>
          <w:rFonts w:ascii="Calibri" w:eastAsia="Calibri" w:hAnsi="Calibri" w:cs="Calibri"/>
        </w:rPr>
      </w:pPr>
      <w:r>
        <w:rPr>
          <w:rStyle w:val="DefaultParagraphFont"/>
          <w:rFonts w:ascii="Calibri" w:eastAsia="Calibri" w:hAnsi="Calibri" w:cs="Calibri"/>
        </w:rPr>
        <w:t>7. The  Project Designer shall incorporate the following note into the  plans: To protect the Lock 3 Park and the public, the Contractor shall install temporary construction fencing within the project  construction  limits along the Lock 3 Park boundary prior  to  the start  of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8. The Project Designer shall incorporate the following notes into the plans:</w:t>
      </w:r>
    </w:p>
    <w:p>
      <w:pPr>
        <w:pStyle w:val="BodyText1"/>
        <w:keepNext/>
        <w:rPr>
          <w:rStyle w:val="DefaultParagraphFont"/>
          <w:rFonts w:ascii="Calibri" w:eastAsia="Calibri" w:hAnsi="Calibri" w:cs="Calibri"/>
        </w:rPr>
      </w:pPr>
      <w:r>
        <w:rPr>
          <w:rStyle w:val="DefaultParagraphFont"/>
          <w:rFonts w:ascii="Calibri" w:eastAsia="Calibri" w:hAnsi="Calibri" w:cs="Calibri"/>
        </w:rPr>
        <w:t>Possible Petroleum Contaminated Soils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Environmental studies have shown indicate petroleum contaminated soils are present adjacent to the following location: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w:t>
        <w:tab/>
        <w:t xml:space="preserve">The 401 Lofts, 401 S. Main Street </w:t>
      </w:r>
    </w:p>
    <w:p>
      <w:pPr>
        <w:pStyle w:val="BodyText1"/>
        <w:keepNext/>
        <w:rPr>
          <w:rStyle w:val="DefaultParagraphFont"/>
          <w:rFonts w:ascii="Calibri" w:eastAsia="Calibri" w:hAnsi="Calibri" w:cs="Calibri"/>
        </w:rPr>
      </w:pPr>
      <w:r>
        <w:rPr>
          <w:rStyle w:val="DefaultParagraphFont"/>
          <w:rFonts w:ascii="Calibri" w:eastAsia="Calibri" w:hAnsi="Calibri" w:cs="Calibri"/>
        </w:rPr>
        <w:t>-</w:t>
        <w:tab/>
        <w:t>Rubber Ducks Sports Stadium, 300 S. Main St.</w:t>
      </w:r>
    </w:p>
    <w:p>
      <w:pPr>
        <w:pStyle w:val="BodyText1"/>
        <w:keepNext/>
        <w:rPr>
          <w:rStyle w:val="DefaultParagraphFont"/>
          <w:rFonts w:ascii="Calibri" w:eastAsia="Calibri" w:hAnsi="Calibri" w:cs="Calibri"/>
        </w:rPr>
      </w:pPr>
      <w:r>
        <w:rPr>
          <w:rStyle w:val="DefaultParagraphFont"/>
          <w:rFonts w:ascii="Calibri" w:eastAsia="Calibri" w:hAnsi="Calibri" w:cs="Calibri"/>
        </w:rPr>
        <w:t>-</w:t>
        <w:tab/>
        <w:t>City of Akron Parking Garage, 216 S. Main St.</w:t>
      </w:r>
    </w:p>
    <w:p>
      <w:pPr>
        <w:pStyle w:val="BodyText1"/>
        <w:keepNext/>
        <w:rPr>
          <w:rStyle w:val="DefaultParagraphFont"/>
          <w:rFonts w:ascii="Calibri" w:eastAsia="Calibri" w:hAnsi="Calibri" w:cs="Calibri"/>
        </w:rPr>
      </w:pPr>
      <w:r>
        <w:rPr>
          <w:rStyle w:val="DefaultParagraphFont"/>
          <w:rFonts w:ascii="Calibri" w:eastAsia="Calibri" w:hAnsi="Calibri" w:cs="Calibri"/>
        </w:rPr>
        <w:t>-</w:t>
        <w:tab/>
        <w:t>El Gato Taqueria Restaurant, Pressed for Success, &amp; offices, 209 S. Main St.</w:t>
      </w:r>
    </w:p>
    <w:p>
      <w:pPr>
        <w:pStyle w:val="BodyText1"/>
        <w:keepNext/>
        <w:rPr>
          <w:rStyle w:val="DefaultParagraphFont"/>
          <w:rFonts w:ascii="Calibri" w:eastAsia="Calibri" w:hAnsi="Calibri" w:cs="Calibri"/>
        </w:rPr>
      </w:pPr>
      <w:r>
        <w:rPr>
          <w:rStyle w:val="DefaultParagraphFont"/>
          <w:rFonts w:ascii="Calibri" w:eastAsia="Calibri" w:hAnsi="Calibri" w:cs="Calibri"/>
        </w:rPr>
        <w:t>-</w:t>
        <w:tab/>
        <w:t xml:space="preserve">Children's Medical Center of Akron, 199 W. Bowery St.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manage petroleum-contaminated soils according to the following notes: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All material excavated by the Contractor may be stockpiled in an area provided by the Contractor and approved by the Engineer.  The Engineer may permit temporary storage of the excavated material in a lined and covered roll-off box.  The Engineer may permit temporary storage of the excavated material on an impermeable membrane.  The membrane shall be surrounded by bales of straw to prevent the suspected soils from coming in contact with the original soils.  An impermeable membrane shall be placed over the stockpile to prevent contact with precipitation and/or surface run-off.  The Engineer may permit the Contractor to direct load the excavated contaminated material into trucks.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This material shall be properly tested, transported, and disposed of in a licensed (by the local health department) and permitted (by the Ohio Environmental Protection Agency) solid waste facility.  If required by the solid waste facility, the Contractor shall be responsible for conducting sampling and analysis of this material.</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Basis of Payment:</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furnish all the labor, equipment, and materials necessary to properly handle, store (if necessary), test for disposal, transport, and dispose of regulated materials, including any required permits, approvals, or fees within the limits identified above.  Payment for this work shall be made at the contract price bid per ton.  Tonnage may be estimated at 1.5 times the total cubic yards.  The following estimated contingency quantities have been included in the General Summary for the work noted above: 690E65010 Item Special - Work Involving Solid Waste.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9. The Project Designer shall incorporate the following note into the plans: Access to the recreational facilities will be maintained at all times during construction, except for the time needed to temporarily occupy the property related to closure or access restriction and/or work needed to facilitate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10. The Project Designer shall incorporate the following note into the plans: Temporary construction fencing will be installed along proposed construction limits prior to the start of construction activities to protect the existing 4(f) property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11. The Project Designer shall incorporate the following note into the plans: Appropriate signage will be installed to alert users of construction activities and redirecting foot traffic when in proximity to recreational facilities or features.</w:t>
      </w:r>
    </w:p>
    <w:p>
      <w:pPr>
        <w:pStyle w:val="BodyText1"/>
        <w:keepNext/>
        <w:rPr>
          <w:rStyle w:val="DefaultParagraphFont"/>
          <w:rFonts w:ascii="Calibri" w:eastAsia="Calibri" w:hAnsi="Calibri" w:cs="Calibri"/>
        </w:rPr>
      </w:pPr>
      <w:r>
        <w:rPr>
          <w:rStyle w:val="DefaultParagraphFont"/>
          <w:rFonts w:ascii="Calibri" w:eastAsia="Calibri" w:hAnsi="Calibri" w:cs="Calibri"/>
        </w:rPr>
        <w:t>12. The Project Designer shall incorporate the following note into the plans: Except as necessary to facilitate construction activities, the staging and/or storage of construction equipment will not take place outside the existing right-or-way or City-owned property that are within the defined boundaries of the 4(f) property.</w:t>
      </w:r>
    </w:p>
    <w:p>
      <w:pPr>
        <w:pStyle w:val="BodyText1"/>
        <w:keepNext/>
        <w:rPr>
          <w:rStyle w:val="DefaultParagraphFont"/>
          <w:rFonts w:ascii="Calibri" w:eastAsia="Calibri" w:hAnsi="Calibri" w:cs="Calibri"/>
        </w:rPr>
      </w:pPr>
      <w:r>
        <w:rPr>
          <w:rStyle w:val="DefaultParagraphFont"/>
          <w:rFonts w:ascii="Calibri" w:eastAsia="Calibri" w:hAnsi="Calibri" w:cs="Calibri"/>
        </w:rPr>
        <w:t>13. The Project Designer shall incorporate the following note into the plans: Phased construction will be implemented to limit the closure duration of the Canal Park Walkway and area surrounding the two sand volleyball courts.</w:t>
      </w:r>
    </w:p>
    <w:p>
      <w:pPr>
        <w:pStyle w:val="BodyText1"/>
        <w:keepNext/>
        <w:rPr>
          <w:rStyle w:val="DefaultParagraphFont"/>
          <w:rFonts w:ascii="Calibri" w:eastAsia="Calibri" w:hAnsi="Calibri" w:cs="Calibri"/>
        </w:rPr>
      </w:pPr>
      <w:r>
        <w:rPr>
          <w:rStyle w:val="DefaultParagraphFont"/>
          <w:rFonts w:ascii="Calibri" w:eastAsia="Calibri" w:hAnsi="Calibri" w:cs="Calibri"/>
        </w:rPr>
        <w:t>14. The Project Designer shall incorporate the following note into the plans: The contractor shall provide suitable barricades to prevent pedestrian access into the construction zone.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15. The contractor will closely coordinate the construction schedule with the city of Akron.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Grant Stuller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210,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614-859-1608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gstuller@gpdgroup.com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Jeffrey Cutler,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Cassandra Austin</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 - No Use.pdf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Cultural Resources 4(f) Determination - Re-Evaluation.pdf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4(f) Determination.pdf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Final.pdf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 Form Revised July 13, 2017.pdf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Effect Determination - Re-Evaluation.pdf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SUM-Main St Corridor.pdf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Meeting Minutes or Notes.pdf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of LFA.pdf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104042 SUM Main Street Corridor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104042 SUM Main Street Corridor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104042 SUM Main Street Corridor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104042 SUM Main Street Corridor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104042 SUM Main Street Corridor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2017-08-28T04:00:00+00:00</DateCompleted>
    <Internal_x0020_Only xmlns="df873bd8-8520-468a-8ecb-74db49e47217">No</Internal_x0020_Only>
    <FID xmlns="df873bd8-8520-468a-8ecb-74db49e47217">7686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1F248A6-F462-4C61-A3C2-48469487E8A2}"/>
</file>

<file path=customXml/itemProps2.xml><?xml version="1.0" encoding="utf-8"?>
<ds:datastoreItem xmlns:ds="http://schemas.openxmlformats.org/officeDocument/2006/customXml" ds:itemID="{BDE1611C-38DE-45B1-A491-217F61634CBF}"/>
</file>

<file path=customXml/itemProps3.xml><?xml version="1.0" encoding="utf-8"?>
<ds:datastoreItem xmlns:ds="http://schemas.openxmlformats.org/officeDocument/2006/customXml" ds:itemID="{C54D267B-FD5B-469D-ABA0-05349EC80DE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