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0162 02.24 PID 103171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Grant Stuller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614-859-1608</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103171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plans to improve the State Route (SR) 162-Copley Road/Cleveland-Massillon Road intersection in Copley Township, Summit County,Ohio.  The project proposes the construction of an eastbound left turn lane on SR 162-Copley Road and a southbound right turn lane onCleveland-Massillon Road.  Pavement resurfacing, drainage improvements andtraffic signal modifications are also proposed as part of the project.  The intersection and adjoiningroadways will be subject to Americans with Disabilities Act (ADA) requirementsthat will include the installation of curb ramps, pads and curb cuts.  Currently, the SR 162-Copley Road/Cleveland-Massillon Road intersection is heavilycongested throughout the day. The intersection operates at a Level of Service F with averagedelays of almost two minutes.  The proposed turn lanes will reduce intersectionqueues and traffic congestion.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Newpermanent and temporary rights-of-way will be acquired from the northwestquadrant of the SR 162-Copley Road/Cleveland Massillon Road intersection to construct the proposed improvements.  Preliminary plan information can be found in theProject File/General/Project Information subsection as Stage 2 Design.pdf.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On March 10,2017, in accordance with Stipulation 4B of the Section 106 ProgrammaticAgreement, approved on November 30, 2011, (Agreement No. 16734) and amended onJune 7, 2016, the ODOT Office of Environmental Services determined that"no historic properties affected" is the appropriate finding for theproposed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RegulatedMaterials Review (RMR) form identified one (1) commercial site for additionalinvestigation in the form of a Phase I Environmental Site Assessment (ESA).  APhase I ESA investigation was performed and, based on that information, apetroleum contaminated soils note will be included in the construction plans forthe CVS Pharmacy site located at 1410 South Cleveland-Massillon Road and is listed as anenvironmental commitment.  Coordinationwith BUSTR for the removal of monitoring wells located in the project study area wasalso recommended by ODOT OES.  No other environmental site assessment or special materialmanagement is warranted for the project.  All regulated materials documentationfor the project can be found in the Project File/ESA 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CopleyCircle, located adjacent to the project study area, is a recognized Section4(f) property.  However, based on the proposed work, no permanent incorporationor temporary occupancy of land from Copley Circle will occur to construct the project.  No additional coordination is required inaccordance with ODOT-OES Standard Operating Procedure and 23 CFR 774.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projectwill not impact any other environmentally sensitive resources within theproject 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On June 26,2017, and July 3, 2017, ODOT - District 4 conducted various public involvementactivities including a news release, website posting and notifications toproperty owners, stakeholders, emergency and public services.  No commentswere received by ODOT concerning the proposed project.  All public involvementdocumentation for the project can be found in the Project File/PublicInvolvement/Project Information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2 plans were utilized to evaluate environmental impacts by and obtain NEPA approval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2018stipID0168FDCO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03/10/2017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Limited to Petroleum Related Underground Storage Tanks (USTs) and/or Releases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designer shall develop and incorporate a petroleum contaminated soils plan note into the plans for any excavation or construction activities performed by the project in proximity to the CVS Pharmacy site located at 1410 South Cleveland-Massillon Road.</w:t>
      </w:r>
    </w:p>
    <w:p>
      <w:pPr>
        <w:pStyle w:val="BodyText0"/>
        <w:keepNext/>
        <w:rPr>
          <w:rStyle w:val="DefaultParagraphFont"/>
          <w:rFonts w:ascii="Calibri" w:eastAsia="Calibri" w:hAnsi="Calibri" w:cs="Calibri"/>
        </w:rPr>
      </w:pPr>
      <w:r>
        <w:rPr>
          <w:rStyle w:val="DefaultParagraphFont"/>
          <w:rFonts w:ascii="Calibri" w:eastAsia="Calibri" w:hAnsi="Calibri" w:cs="Calibri"/>
        </w:rPr>
        <w:t>2. ODOT will coordinate with the Bureau of Underground Storage Tank Regulations (BUSTR) and Sunoco for the removal of monitoring wells located within the project area that are associated with remediation efforts being conducted at the CVS Pharmace site located at 1410 South Cleveland-Massillon Road.</w:t>
      </w:r>
    </w:p>
    <w:p>
      <w:pPr>
        <w:pStyle w:val="BodyText0"/>
        <w:keepNext/>
        <w:rPr>
          <w:rStyle w:val="DefaultParagraphFont"/>
          <w:rFonts w:ascii="Calibri" w:eastAsia="Calibri" w:hAnsi="Calibri" w:cs="Calibri"/>
        </w:rPr>
      </w:pPr>
      <w:r>
        <w:rPr>
          <w:rStyle w:val="DefaultParagraphFont"/>
          <w:rFonts w:ascii="Calibri" w:eastAsia="Calibri" w:hAnsi="Calibri" w:cs="Calibri"/>
        </w:rPr>
        <w:t>3. Due to the proximity of drinking water wells to the project, the Project Designer shall develop and incorporate a plan note to protect drinking water resources.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Copley Circle:</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must maintain access to Copley Circle adjacent to the project at all times.  To protect Copley Circle and the public, the Contractor shall install temporary construction fencing within the project construction limits along the Copley Circle boundary prior to the start of any construction activities.  The Contractor is not permitted to stage construction equipment and/or materials within Copley Circle.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develop and incorporate a petroleum contaminated soils plan note into the plans for any excavation or construction activities performed by the project in proximity to the CVS Pharmacy site located at 1410 South Cleveland-Massillon Road.</w:t>
      </w:r>
    </w:p>
    <w:p>
      <w:pPr>
        <w:pStyle w:val="BodyText1"/>
        <w:keepNext/>
        <w:rPr>
          <w:rStyle w:val="DefaultParagraphFont"/>
          <w:rFonts w:ascii="Calibri" w:eastAsia="Calibri" w:hAnsi="Calibri" w:cs="Calibri"/>
        </w:rPr>
      </w:pPr>
      <w:r>
        <w:rPr>
          <w:rStyle w:val="DefaultParagraphFont"/>
          <w:rFonts w:ascii="Calibri" w:eastAsia="Calibri" w:hAnsi="Calibri" w:cs="Calibri"/>
        </w:rPr>
        <w:t>2. ODOT will coordinate with the Bureau of Underground Storage Tank Regulations (BUSTR) and Sunoco for the removal of monitoring wells located within the project area that are associated with remediation efforts being conducted at the CVS Pharmace site located at 1410 South Cleveland-Massillon Road.</w:t>
      </w:r>
    </w:p>
    <w:p>
      <w:pPr>
        <w:pStyle w:val="BodyText1"/>
        <w:keepNext/>
        <w:rPr>
          <w:rStyle w:val="DefaultParagraphFont"/>
          <w:rFonts w:ascii="Calibri" w:eastAsia="Calibri" w:hAnsi="Calibri" w:cs="Calibri"/>
        </w:rPr>
      </w:pPr>
      <w:r>
        <w:rPr>
          <w:rStyle w:val="DefaultParagraphFont"/>
          <w:rFonts w:ascii="Calibri" w:eastAsia="Calibri" w:hAnsi="Calibri" w:cs="Calibri"/>
        </w:rPr>
        <w:t>3. Due to the proximity of drinking water wells to the project, the Project Designer shall develop and incorporate a plan note to protect drinking water resources.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Copley Circle:</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must maintain access to Copley Circle adjacent to the project at all times.  To protect Copley Circle and the public, the Contractor shall install temporary construction fencing within the project construction limits along the Copley Circle boundary prior to the start of any construction activities.  The Contractor is not permitted to stage construction equipment and/or materials within Copley Circle.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Grant Stuller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210,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gstuller@gpdgroup.com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6(f)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Location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RMR-Screening.pdf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Consulting Party Request Acknowledgement.pdf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Sole Source Aquifer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4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103171 SUM SR 0162 02.24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103171 SUM SR 0162 02.24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103171 SUM SR 0162 02.24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103171 SUM SR 0162 02.24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103171 SUM SR 0162 02.24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2017-10-04T04:00:00+00:00</DateCompleted>
    <Internal_x0020_Only xmlns="df873bd8-8520-468a-8ecb-74db49e47217">No</Internal_x0020_Only>
    <FID xmlns="df873bd8-8520-468a-8ecb-74db49e47217">7785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8BECC5D-9896-430E-A7A8-10ECA6594E46}"/>
</file>

<file path=customXml/itemProps2.xml><?xml version="1.0" encoding="utf-8"?>
<ds:datastoreItem xmlns:ds="http://schemas.openxmlformats.org/officeDocument/2006/customXml" ds:itemID="{16AEDF7B-77B4-4CE5-85A6-D6420858A9C5}"/>
</file>

<file path=customXml/itemProps3.xml><?xml version="1.0" encoding="utf-8"?>
<ds:datastoreItem xmlns:ds="http://schemas.openxmlformats.org/officeDocument/2006/customXml" ds:itemID="{E4E29A59-A035-43AF-B194-5A0FBFC3099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