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D04 PM FY2018 (WO) PID 104766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December 19,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4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104766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4-PLANNING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Ohio Department of Transportation (ODOT) proposes to apply pavement markings along various routes throughout District 4.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During project construction, normal directional traffic shall be maintained on the highways/roadways at all times.  No substantial traffic disruptions are anticipated with the project. 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Based on the project scope of work, its Path 1 Preliminary Development Process (PDP) Classification and the proposed maintenance of traffic measures, emergency/public services contact activities were not conducted for the project.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project has no Federal funding (100% State funded project), does not involve a Federal action and will be constructed within the existing highway/roadway rights-of-way.  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Existing utilities within the project study areas will not be impacted/relocated to construct the project. 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The project will not impact any environmentally sensitive resources within the project study areas.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  <w:sz w:val="24"/>
        </w:rPr>
      </w:pPr>
      <w:r>
        <w:rPr>
          <w:rStyle w:val="DefaultParagraphFont"/>
          <w:rFonts w:ascii="Calibri" w:eastAsia="Calibri" w:hAnsi="Calibri" w:cs="Calibri"/>
          <w:sz w:val="24"/>
        </w:rPr>
        <w:t xml:space="preserve">Stage 3 plans were utilized to evaluate potential environmental impacts by and obtain NEPA approval for the project.  The Stage 3 Plans can be found in the Project File/General/Project Information subsection as Stage 3 Design.pdf.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Statewide Line Item (SLI) Number 32 and is fiscally constrained.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12/18/2017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(8) Installation of fencing, signs, pavement markings, small passenger shelters, traffic signals, and railroad warning devices where no substantial land acquisition or traffic disruption will occur.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The installation or maintenance of signs, pavement markings/raised pavement markers/sensors, traffic calming activities, and/or new or replacement fencing (right-of-way, vandal, etc.); General pavement marking or "line painting" projects.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Rebecca Bisesi,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Sean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December 19, 2017</w:t>
            </w:r>
          </w:p>
        </w:tc>
      </w:tr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December 19,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8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General</w:t>
      </w:r>
      <w:bookmarkEnd w:id="9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Stage 3 Design.pdf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10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10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2088 SOUTH ARLINGTON RD.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AKRON, OH 44306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614-995-7904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104766 D04 PM FY2018 (WO)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19,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104766 D04 PM FY2018 (WO)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19,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104766 D04 PM FY2018 (WO)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19,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104766 D04 PM FY2018 (WO)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19,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104766 D04 PM FY2018 (WO)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19,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2017-12-19T05:00:00+00:00</DateCompleted>
    <Internal_x0020_Only xmlns="df873bd8-8520-468a-8ecb-74db49e47217">No</Internal_x0020_Only>
    <FID xmlns="df873bd8-8520-468a-8ecb-74db49e47217">7846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ACD15AEC-03C0-454C-9E29-630D7CE355A9}"/>
</file>

<file path=customXml/itemProps2.xml><?xml version="1.0" encoding="utf-8"?>
<ds:datastoreItem xmlns:ds="http://schemas.openxmlformats.org/officeDocument/2006/customXml" ds:itemID="{9D78B6CF-26C0-4ED7-8ADA-6A619F16FF5F}"/>
</file>

<file path=customXml/itemProps3.xml><?xml version="1.0" encoding="utf-8"?>
<ds:datastoreItem xmlns:ds="http://schemas.openxmlformats.org/officeDocument/2006/customXml" ds:itemID="{008EC5EF-C64E-4F9E-B420-CB59B12221A5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