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D04 LG FY2018 (West) PID 104769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104769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4-HMA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The Ohio Department of Transportation (ODOT) proposes lighting maintenance and repairs along various routes throughout Portage, Stark and Summit Counties.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has no Federal funding (100% State funded project), does not involve a Federal action and will be constructed within the existing highway/roadway rights-of-way.  The project will not impact any environmentally sensitive resources.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12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03/03/2017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THE ODOT TRAFFIC ENGINEERING MANUAL NOTES 642-58 NOTIFICATION OF TRAFFIC RESTRICTIONS AND, IF APPLICABLE, 642-8 ITEM 614, MAINTAINING TRAFFIC (NOTICE OF CLOSURE SIGN) SHALL BE INCORPORATED INTO THE PROJECT CONSTRUCTION PLAN.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THE ODOT TRAFFIC ENGINEERING MANUAL NOTES 642-58 NOTIFICATION OF TRAFFIC RESTRICTIONS AND, IF APPLICABLE, 642-8 ITEM 614, MAINTAINING TRAFFIC (NOTICE OF CLOSURE SIGN) SHALL BE INCORPORATED INTO THE PROJECT CONSTRUCTION PLAN.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Christopher Huff,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8,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104769 D04 LG FY2018 (West)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104769 D04 LG FY2018 (West)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104769 D04 LG FY2018 (West)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104769 D04 LG FY2018 (West)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104769 D04 LG FY2018 (West)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2017-03-08T05:00:00+00:00</DateCompleted>
    <Internal_x0020_Only xmlns="df873bd8-8520-468a-8ecb-74db49e47217">No</Internal_x0020_Only>
    <FID xmlns="df873bd8-8520-468a-8ecb-74db49e47217">7848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89020DC-2DF8-48B5-A5F8-7E5A82D92736}"/>
</file>

<file path=customXml/itemProps2.xml><?xml version="1.0" encoding="utf-8"?>
<ds:datastoreItem xmlns:ds="http://schemas.openxmlformats.org/officeDocument/2006/customXml" ds:itemID="{D9A6F895-358E-40EE-B937-CADDD900FB85}"/>
</file>

<file path=customXml/itemProps3.xml><?xml version="1.0" encoding="utf-8"?>
<ds:datastoreItem xmlns:ds="http://schemas.openxmlformats.org/officeDocument/2006/customXml" ds:itemID="{F15DD68A-5D91-4740-87D4-3FE39C8FDEA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