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SR 0091 VAR PID 94117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Grant Stuller</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614-859-1608</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94117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OhioDepartment of Transportation (ODOT), in cooperation with the city of Akron, proposesto improve State Route (SR) 91 in Springfield Township and the city of Akron,Summit County.  The project proposes toresurface 1.73 miles of deteriorated SR 91 pavement, including partial-depth pavement repairs, fromStraight Line Mile (SLM) 0.30 to SLM 1.40 and from SLM 1.80 to SLM 2.43.  Additionally, at the request of the city ofAkron and in an effort to improve safety, the new pavement along SR 91 will be restriped (road diet) from the existingfour-lane street with two travel lanes in each direction to a three-lane streetwith one travel lane in each direction, a center two-way left-turn lane and bikelanes along the travel lanes.  Moreover,the project proposes the partial replacement/extension of one (1) deficient culvert,Structure No. SUM-91-0.33/Structure File Number (SFN) 7707053 and maintenanceon one (1) deteriorated bridge, Structure No. SUM-91-2.38/SFN 7706537 along SR 91 asfollows: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SUM-91-0.33:</w:t>
      </w:r>
      <w:r>
        <w:rPr>
          <w:rStyle w:val="DefaultParagraphFont"/>
          <w:rFonts w:ascii="Calibri" w:eastAsia="Calibri" w:hAnsi="Calibri" w:cs="Calibri"/>
        </w:rPr>
        <w:t>  The project proposes the partialreplacement/extension of the existing 14' x 5' concrete box culvert conveyingan unnamed tributary to Springfield Lake Outlet.  Approximately 50 feet of the existingstructure on the outlet side will be removed and replaced/extended byapproximately 80'.  Rock channelprotection (RCP), Type B, will be placed on the outlet side to protect theextension from scour/erosion.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SUM-91-2.38:</w:t>
      </w:r>
      <w:r>
        <w:rPr>
          <w:rStyle w:val="DefaultParagraphFont"/>
          <w:rFonts w:ascii="Calibri" w:eastAsia="Calibri" w:hAnsi="Calibri" w:cs="Calibri"/>
        </w:rPr>
        <w:t xml:space="preserve">  The project proposes minor maintenance to theexisting 481' continuous steel beam bridge spanning IR 76, the Little CuyahogaRiver and the Wheeling and Lake Erie Railroad. Maintenance improvements include sealing concrete wearing surface andapproach slabs with gravity-fed resin concrete treatment, sidewalk replacementat the rear left, elastomeric strip seal gland replacement, patching theconcrete substructure, sealing repaired concrete surfaces with epoxy-urethane,clearing/grubbing of vegetation within 15' of the structure and new structureidentification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minimum ofone (1) ten-foot lane in each direction</w:t>
      </w:r>
      <w:r>
        <w:rPr>
          <w:rStyle w:val="DefaultParagraphFont"/>
          <w:rFonts w:ascii="Calibri" w:eastAsia="Calibri" w:hAnsi="Calibri" w:cs="Calibri"/>
          <w:sz w:val="24"/>
        </w:rPr>
        <w:t xml:space="preserve"> </w:t>
      </w:r>
      <w:r>
        <w:rPr>
          <w:rStyle w:val="DefaultParagraphFont"/>
          <w:rFonts w:ascii="Calibri" w:eastAsia="Calibri" w:hAnsi="Calibri" w:cs="Calibri"/>
        </w:rPr>
        <w:t>shall be maintained on the existing pavement and completed</w:t>
      </w:r>
      <w:r>
        <w:rPr>
          <w:rStyle w:val="DefaultParagraphFont"/>
          <w:rFonts w:ascii="Calibri" w:eastAsia="Calibri" w:hAnsi="Calibri" w:cs="Calibri"/>
        </w:rPr>
        <w:t>pavement during project 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total 0.074acre of new permanent standard highway easement/sewer easement and a total 0.055acre of temporary right-of-way will be acquired from two (2) properties toperform the proposed work on the SUM-91-0.33 culvert.  Right-of-Way plans can be found in theProject File/General/Project Information subsection as Right-of-Way PlanSheets.pdf.  Existing utilities have beenidentified within the project study areas. Any utility relocations required by the project will be conducted withinthe existing street right-of-way and no utilities will be permanently removedto construct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projectproposes to impact a maximum 104 linear feet of the unnamed tributary toSpringfield Lake Outlet.  Additionally, atotal of 0.017 acre of suitable wooded habitat (SWH) for the Federally-listedIndiana Bat (Myotis sodalis) and Northern Long-Eared Bat (Myotisseptentrionalis) will be impacted by the project.  The project will not impact any otherenvironmentally sensitive resources within the project study areas.  Documentation of SWH impacts can be found inthe Project File/Ecological/Reports subsection as Level 1 Ecological Survey.pdfwhile documentation of stream impacts can be found in the Level 1 EcologicalSurvey.pdf and the Project File/Permits/Waterways subsection as PermitDetermination Request.pdf.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Various public involvement activities wereconducted for the project, including a news release, ODOT District 4 websiteposting, property owner notifications and emergency/public servicenotifications.  One (1) comment wasreceived concerning the need for the proposed road diet.  ODOT District 4 responded to this comment onSeptember 19, 2017.  All publicinvolvement documentation for the project is provided in the ProjectFile/Public Involvement/Project Information subsection.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Stage 3 plans were utilized to evaluate environmental impacts by and obtain NEPA approval for the project.  The Stage 3 Plans can be found in the Project File/General/Project Information subsection as Stage 3 Design.pdf.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02/28/2017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04/05/2017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SUM-91-0.33 STRUCTURE IS LOCATED WITHIN THE KNOWN HABITAT RANGES OF THE FEDERALLY LISTED AND PROTECTED INDIANA BAT AND NORTHERN LONG-EARED BAT.  NO TREES SHALL BE REMOVED AT THIS LOCATION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MATERIALS REMOVED FROM DITCHES, STREAMS AND/OR 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AND REMOVAL OF ANY TEMPORARY FILL ASSOCIATED WITH CONSTRUCTION OPERATIONS.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MECHANICAL EQUIPMENT OPERATION AT STREAM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DITCHES, WETLANDS AND/OR STREAM(S).  ANY DEBRIS THAT DOES FALL INTO DITCHES,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RIVER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LITTLE CUYAHOGA RIVER LOCATED AT SUM-91-2.38.  UNDER NO CIRCUMSTANCES SHALL THE CONTRACTOR STORE CONSTRUCTION EQUIPMENT AND/OR MATERIALS IN THESE WATERS.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TREE CUTTING/REMOVAL PROHIBITED:</w:t>
      </w:r>
    </w:p>
    <w:p>
      <w:pPr>
        <w:pStyle w:val="BodyText0"/>
        <w:keepNext/>
        <w:rPr>
          <w:rStyle w:val="DefaultParagraphFont"/>
          <w:rFonts w:ascii="Calibri" w:eastAsia="Calibri" w:hAnsi="Calibri" w:cs="Calibri"/>
        </w:rPr>
      </w:pPr>
      <w:r>
        <w:rPr>
          <w:rStyle w:val="DefaultParagraphFont"/>
          <w:rFonts w:ascii="Calibri" w:eastAsia="Calibri" w:hAnsi="Calibri" w:cs="Calibri"/>
        </w:rPr>
        <w:t>THE SUM-91-2.38 STRUCTURE IS LOCATED WITHIN THE KNOWN HABITAT RANGES OF THE FEDERALLY LISTED AND PROTECTED INDIANA BAT AND NORTHERN LONG-EARED BAT.  TREE TRIMMING IS PERMITTED FOR THIS LOCATION AS DIRECTED BY THE PROJECT ENGINEER, HOWEVER, NO TREES SHALL BE REMOVED AT THIS LOCATION.  A TREE IS DEFINED AS A LIVE, DYING, OR DEAD WOODY PLANT, WITH A TRUNK THREE INCHES OR GREATER IN DIAMETER AT A HEIGHT OF 4.5 FEET ABOVE THE GROUND SURFACE, AND WITH A MINIMUM HEIGHT OF 13 FEET.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SUM-91-0.33 STRUCTURE IS LOCATED WITHIN THE KNOWN HABITAT RANGES OF THE FEDERALLY LISTED AND PROTECTED INDIANA BAT AND NORTHERN LONG-EARED BAT.  NO TREES SHALL BE REMOVED AT THIS LOCATION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MATERIALS REMOVED FROM DITCHES, STREAMS AND/OR 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AND REMOVAL OF ANY TEMPORARY FILL ASSOCIATED WITH CONSTRUCTION OPERATIONS.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MECHANICAL EQUIPMENT OPERATION AT STREAM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DITCHES, WETLANDS AND/OR STREAM(S).  ANY DEBRIS THAT DOES FALL INTO DITCHES,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RIVER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LITTLE CUYAHOGA RIVER LOCATED AT SUM-91-2.38.  UNDER NO CIRCUMSTANCES SHALL THE CONTRACTOR STORE CONSTRUCTION EQUIPMENT AND/OR MATERIALS IN THESE WATERS.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TREE CUTTING/REMOVAL PROHIBITED:</w:t>
      </w:r>
    </w:p>
    <w:p>
      <w:pPr>
        <w:pStyle w:val="BodyText1"/>
        <w:keepNext/>
        <w:rPr>
          <w:rStyle w:val="DefaultParagraphFont"/>
          <w:rFonts w:ascii="Calibri" w:eastAsia="Calibri" w:hAnsi="Calibri" w:cs="Calibri"/>
        </w:rPr>
      </w:pPr>
      <w:r>
        <w:rPr>
          <w:rStyle w:val="DefaultParagraphFont"/>
          <w:rFonts w:ascii="Calibri" w:eastAsia="Calibri" w:hAnsi="Calibri" w:cs="Calibri"/>
        </w:rPr>
        <w:t>THE SUM-91-2.38 STRUCTURE IS LOCATED WITHIN THE KNOWN HABITAT RANGES OF THE FEDERALLY LISTED AND PROTECTED INDIANA BAT AND NORTHERN LONG-EARED BAT.  TREE TRIMMING IS PERMITTED FOR THIS LOCATION AS DIRECTED BY THE PROJECT ENGINEER, HOWEVER, NO TREES SHALL BE REMOVED AT THIS LOCATION.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Grant Stuller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210,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gstuller@gpdgroup.com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Lincoln Scott</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Fianl Right of Way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Road Diet Schematic.pdf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Road Diet Justification Letter from City of Akron.pdf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Consultation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Mailing List for Right of Way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Notifcation Letter for Right of Way.pdf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Reqest Revised.pdf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Explanation of 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Manager Floodplain Notification.pdf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94117 SUM SR 0091 VAR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94117 SUM SR 0091 VAR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94117 SUM SR 0091 VAR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94117 SUM SR 0091 VAR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94117 SUM SR 0091 VAR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2017-11-07T05:00:00+00:00</DateCompleted>
    <Internal_x0020_Only xmlns="df873bd8-8520-468a-8ecb-74db49e47217">No</Internal_x0020_Only>
    <FID xmlns="df873bd8-8520-468a-8ecb-74db49e47217">7881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7887127-7A78-463B-BD06-523ED9AFFF83}"/>
</file>

<file path=customXml/itemProps2.xml><?xml version="1.0" encoding="utf-8"?>
<ds:datastoreItem xmlns:ds="http://schemas.openxmlformats.org/officeDocument/2006/customXml" ds:itemID="{55CF3329-6D48-44B4-A130-169572EAA267}"/>
</file>

<file path=customXml/itemProps3.xml><?xml version="1.0" encoding="utf-8"?>
<ds:datastoreItem xmlns:ds="http://schemas.openxmlformats.org/officeDocument/2006/customXml" ds:itemID="{42F5D553-12FB-4E86-B346-BEFEF792F28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