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CR 202 2.18 PID 103664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103664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WILLIAMS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Williams County Engineers Office is proposing to replace the structure that carries County Road 202 over Beaver Creek in Williams County. All work is within the existing right of way and there will be no utility impacts. Due to the work within Beaver Creek, a waterway permit from the US Army Corps of Engineers is required. This project also requires a floodplain permit for work within the Beaver Creek floodplain. Beaver Creek is listed by the ODNR as potentially harboring mussels. The ODNR has requested that a mussel survey and relocation be performed prior to the start of construction. All general conditions of ODOTs Ecological MOA will be followed (project file). No historically significant resources will be impacted by this project. Construction is expected to begin in the summer of 2019 and last approximately 90 days. During construction, County Road 202 will be closed to traffic. The affected property owners, local public safety agencies, and schools have been notified of this closure.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the Williams County Engineer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Williams County Engineer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Williams County Engineer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Beaver Creek. All conditions of the permit shall be followed throughout construction by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The Williams County Engineer shall ensure that a mussel survey and, if necessary, relocation shall occur at the project site in accordance with ODNR and USFWS protocols.  No in-stream work shall occur prior to the mussel survey/relocation.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the Williams County Engineer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Williams County Engineer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Williams County Engineer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Beaver Creek. All conditions of the permit shall be followed throughout construction by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Williams County Engineer shall ensure that a mussel survey and, if necessary, relocation shall occur at the project site in accordance with ODNR and USFWS protocols.  No in-stream work shall occur prior to the mussel survey/relocation.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WIL-202-2.18 PID 103664.pdf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Nationwide Permit.pdf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103664 WIL CR 202 2.18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103664 WIL CR 202 2.18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103664 WIL CR 202 2.18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103664 WIL CR 202 2.18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103664 WIL CR 202 2.18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2017-08-08T04:00:00+00:00</DateCompleted>
    <Internal_x0020_Only xmlns="df873bd8-8520-468a-8ecb-74db49e47217">No</Internal_x0020_Only>
    <FID xmlns="df873bd8-8520-468a-8ecb-74db49e47217">7901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D6D0BD1-B869-4329-BE38-F2D6449BB6BD}"/>
</file>

<file path=customXml/itemProps2.xml><?xml version="1.0" encoding="utf-8"?>
<ds:datastoreItem xmlns:ds="http://schemas.openxmlformats.org/officeDocument/2006/customXml" ds:itemID="{0A3C300B-54F9-4148-B91B-F211EDF960C4}"/>
</file>

<file path=customXml/itemProps3.xml><?xml version="1.0" encoding="utf-8"?>
<ds:datastoreItem xmlns:ds="http://schemas.openxmlformats.org/officeDocument/2006/customXml" ds:itemID="{7F01FAFB-F781-487D-9C22-ED4E2E82A7A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