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SR 0446 00.75 LA Mod PID 105131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105131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1"/>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The Ohio Department of Transportation (ODOT) proposes toterminate two (2) existing deeded full movement limited access points on thesouthern side of SR 446 in Canfield Township, Mahoning County, Ohio.  These existing limited access pointscurrently accommodate an existing concrete drive located approximately 330 feeteast-southeast of the SR 446/U. S. Route 62 intersection and an existing grassdrive located approximately 385 feet east-southeast of the SR 446/U. S. Route62 intersection.  ODOT also proposes togrant a new full movement limited access point of 30 feet in width on thesouthern side of SR 446 approximately 569 feet east-southeast of the SR 446/U.S. Route 62 intersection.  In addition,limited access will be re-established by ODOT along the existing limited accesspoints for the existing concrete and grass drives on the southern side of SR446.  All of these limited accessmodification actions are proposed to account for the removal of the existingconcrete and grass drives and accommodate the installation of a new 2-lane,30-foot wide, full movement access driveway for the Windsor House at CanfieldAcres Assisted Living facility located in the southern quadrant of the StateRoute (SR) 446/U. S. Route 62 intersection. </w:t>
      </w:r>
    </w:p>
    <w:p>
      <w:pPr>
        <w:pStyle w:val="Normal1"/>
        <w:spacing w:after="280" w:afterAutospacing="1"/>
        <w:rPr>
          <w:rStyle w:val="DefaultParagraphFont"/>
          <w:rFonts w:ascii="Calibri" w:eastAsia="Calibri" w:hAnsi="Calibri" w:cs="Calibri"/>
          <w:sz w:val="24"/>
        </w:rPr>
      </w:pPr>
      <w:r>
        <w:rPr>
          <w:rStyle w:val="DefaultParagraphFont"/>
          <w:rFonts w:ascii="Calibri" w:eastAsia="Calibri" w:hAnsi="Calibri" w:cs="Calibri"/>
        </w:rPr>
        <w:t>The proposed limited access modification actions will notimpact any environmentally sensitive resources.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applicable.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02/06/2017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Christopher Huff, </w:t>
            </w:r>
            <w:r>
              <w:rPr>
                <w:rStyle w:val="DefaultParagraphFont"/>
                <w:b w:val="0"/>
                <w:sz w:val="24"/>
                <w:szCs w:val="24"/>
                <w:lang w:val="en-US" w:eastAsia="en-US" w:bidi="ar-SA"/>
              </w:rPr>
              <w:t>Sean Carpenter</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13,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Commercial Access Drive Permit Plan.pdf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105131 MAH SR 0446 00.75 LA Mod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105131 MAH SR 0446 00.75 LA Mod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105131 MAH SR 0446 00.75 LA Mod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105131 MAH SR 0446 00.75 LA Mod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105131 MAH SR 0446 00.75 LA Mod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2017-02-13T05:00:00+00:00</DateCompleted>
    <Internal_x0020_Only xmlns="df873bd8-8520-468a-8ecb-74db49e47217">No</Internal_x0020_Only>
    <FID xmlns="df873bd8-8520-468a-8ecb-74db49e47217">7902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6517F08-66CE-4BEC-993E-ABF134863F69}"/>
</file>

<file path=customXml/itemProps2.xml><?xml version="1.0" encoding="utf-8"?>
<ds:datastoreItem xmlns:ds="http://schemas.openxmlformats.org/officeDocument/2006/customXml" ds:itemID="{E3E258F1-58A5-429A-91DD-0C109D190954}"/>
</file>

<file path=customXml/itemProps3.xml><?xml version="1.0" encoding="utf-8"?>
<ds:datastoreItem xmlns:ds="http://schemas.openxmlformats.org/officeDocument/2006/customXml" ds:itemID="{BC17E791-B45C-4219-B555-BCAEE094497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