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SR 65 22.43 Urban Pav PID 99564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99564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Rossford,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The City of Rossford is proposing to resurface SR-65 from Bates Rd to the Lucas County line in Wood County due to poor pavement conditions. Additional work includes sidewalk and curb ramp replacement. All work is within the existing right of way and there are no utility impacts anticipated.</w:t>
      </w:r>
      <w:r>
        <w:rPr>
          <w:rStyle w:val="DefaultParagraphFont"/>
          <w:rFonts w:ascii="Calibri" w:eastAsia="Calibri" w:hAnsi="Calibri" w:cs="Calibri"/>
          <w:shd w:val="solid" w:color="FFFFFF" w:fill="auto"/>
        </w:rPr>
        <w:t xml:space="preserve"> No US Army Corps of Engineer permits are required</w:t>
      </w:r>
      <w:r>
        <w:rPr>
          <w:rStyle w:val="DefaultParagraphFont"/>
          <w:rFonts w:ascii="Calibri" w:eastAsia="Calibri" w:hAnsi="Calibri" w:cs="Calibri"/>
          <w:shd w:val="solid" w:color="FFFFFF" w:fill="auto"/>
        </w:rPr>
        <w:t>.</w:t>
      </w:r>
      <w:r>
        <w:rPr>
          <w:rStyle w:val="DefaultParagraphFont"/>
          <w:rFonts w:ascii="Calibri" w:eastAsia="Calibri" w:hAnsi="Calibri" w:cs="Calibri"/>
          <w:shd w:val="solid" w:color="FFFFFF" w:fill="auto"/>
        </w:rPr>
        <w:t xml:space="preserve"> This project is located within a special flood hazard area, however there are no impacts to the floodplain and no permit is required.</w:t>
      </w:r>
      <w:r>
        <w:rPr>
          <w:rStyle w:val="DefaultParagraphFont"/>
          <w:rFonts w:ascii="Calibri" w:eastAsia="Calibri" w:hAnsi="Calibri" w:cs="Calibri"/>
          <w:shd w:val="solid" w:color="FFFF00" w:fill="auto"/>
        </w:rPr>
        <w:t xml:space="preserve"> </w:t>
      </w:r>
      <w:r>
        <w:rPr>
          <w:rStyle w:val="DefaultParagraphFont"/>
          <w:rFonts w:ascii="Calibri" w:eastAsia="Calibri" w:hAnsi="Calibri" w:cs="Calibri"/>
          <w:shd w:val="solid" w:color="FFFFFF" w:fill="auto"/>
        </w:rPr>
        <w:t xml:space="preserve"> No ecological or historically significant resources will be </w:t>
      </w:r>
      <w:r>
        <w:rPr>
          <w:rStyle w:val="DefaultParagraphFont"/>
          <w:rFonts w:ascii="Calibri" w:eastAsia="Calibri" w:hAnsi="Calibri" w:cs="Calibri"/>
          <w:shd w:val="solid" w:color="FFFFFF" w:fill="auto"/>
        </w:rPr>
        <w:t>impacted.</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shd w:val="solid" w:color="FFFFFF" w:fill="auto"/>
        </w:rPr>
        <w:t>Construction</w:t>
      </w:r>
      <w:r>
        <w:rPr>
          <w:rStyle w:val="DefaultParagraphFont"/>
          <w:rFonts w:ascii="Calibri" w:eastAsia="Calibri" w:hAnsi="Calibri" w:cs="Calibri"/>
          <w:shd w:val="solid" w:color="FFFFFF" w:fill="auto"/>
        </w:rPr>
        <w:t xml:space="preserve"> is expected to begin in the summer of 2018 and last approximately 60 days. During construction, one lane of traffic will be maintained at all times.</w:t>
      </w:r>
      <w:r>
        <w:rPr>
          <w:rStyle w:val="DefaultParagraphFont"/>
          <w:rFonts w:ascii="Calibri" w:eastAsia="Calibri" w:hAnsi="Calibri" w:cs="Calibri"/>
          <w:shd w:val="solid" w:color="FFFF00" w:fill="auto"/>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08/23/2017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Notes shall be placed in the plans by the City of Rossford directing the contractor to comply with the notification requirement timeframes outlined in the Traffic Engineering Manual Part 642-8 and 642-58 to ensure compliance with Federal notification requirements.</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City of Rossford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the City of Rossford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Rossford ,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through non-mechanical means any material that falls into the roadside ditches, streams, wetlands, or other waters.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7. x</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Pedestrian access shall be maintained through the construction zone at all times by the City of Rossford and the contractor.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Notes shall be placed in the plans by the City of Rossford directing the contractor to comply with the notification requirement timeframes outlined in the Traffic Engineering Manual Part 642-8 and 642-58 to ensure compliance with Federal notification requirements.</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City of Rossford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the City of Rossford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Rossford ,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through non-mechanical means any material that falls into the roadside ditches, streams, wetlands, or other waters.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7. x</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Pedestrian access shall be maintained through the construction zone at all times by the City of Rossford and the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Cultural Resources 4(f) Determination.pdf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Scoping Request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99564 WOO SR 65 22.43 Urban Pav</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99564 WOO SR 65 22.43 Urban Pav</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99564 WOO SR 65 22.43 Urban Pav</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99564 WOO SR 65 22.43 Urban Pav</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99564 WOO SR 65 22.43 Urban Pav</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2017-09-15T04:00:00+00:00</DateCompleted>
    <Internal_x0020_Only xmlns="df873bd8-8520-468a-8ecb-74db49e47217">No</Internal_x0020_Only>
    <FID xmlns="df873bd8-8520-468a-8ecb-74db49e47217">8074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F154335-9DA6-454D-AA8C-B9C6868D73D1}"/>
</file>

<file path=customXml/itemProps2.xml><?xml version="1.0" encoding="utf-8"?>
<ds:datastoreItem xmlns:ds="http://schemas.openxmlformats.org/officeDocument/2006/customXml" ds:itemID="{EB308E07-8689-420D-B351-6ED916044A95}"/>
</file>

<file path=customXml/itemProps3.xml><?xml version="1.0" encoding="utf-8"?>
<ds:datastoreItem xmlns:ds="http://schemas.openxmlformats.org/officeDocument/2006/customXml" ds:itemID="{5B6D2247-DA20-495D-B54E-9ABAE4A93C4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