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docProps/custom.xml" ContentType="application/vnd.openxmlformats-officedocument.custom-properties+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tyles.xml" ContentType="application/vnd.openxmlformats-officedocument.wordprocessingml.styles+xml"/>
  <Override PartName="/word/header12.xml" ContentType="application/vnd.openxmlformats-officedocument.wordprocessingml.header+xml"/>
  <Override PartName="/word/settings.xml" ContentType="application/vnd.openxmlformats-officedocument.wordprocessingml.settings+xml"/>
  <Override PartName="/word/header23.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19.xml" ContentType="application/vnd.openxmlformats-officedocument.wordprocessingml.header+xml"/>
  <Override PartName="/word/header22.xml" ContentType="application/vnd.openxmlformats-officedocument.wordprocessingml.header+xml"/>
  <Override PartName="/word/header20.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FUL Old Garage Site Disp. PID 104772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22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23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24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25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26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27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28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 Approvals for disposal of excess right-of-way or for joint or limited use of right-of-way, where the proposed use does not have significant adverse impacts.</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104772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FUL Old Garage Site Disp.</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Modification/Justification/Operations Study (IMS/IJS/IOS) was completed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dispose of the existing Fulton County ODOT garage at 989 North Shoop Avenue in Wauseon, Ohio.  A new facility is planned, therefore this property is no longer needed.   There are no ecological Section 4(f)/6(f), or cultural resources on the property.  The Phase 2 Environmental Site Assessment was performed that detected several petroleum related contaminates;however, none of the detected concentrations exceeded applicable standards fora commercial/industrial land use scenarios.  Nothing further is required; however, potential buyers will be notified of the contamination prior to selling the property.  Please see the Project File tab for the D1 Form - Disposal of Excess Right-of-Way form and additional information on the project.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Fulton Old Garage Site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No roadway data for PIDs associated with this CE Form</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Right of Way and Utility Involvement</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Pr>
      </w:pPr>
      <w:bookmarkStart w:id="7" w:name="_Toc256000006"/>
      <w:r>
        <w:rPr>
          <w:rStyle w:val="DefaultParagraphFont"/>
          <w:rFonts w:ascii="Calibri" w:eastAsia="Calibri" w:hAnsi="Calibri" w:cs="Calibri"/>
        </w:rPr>
        <w:t>Purpose &amp; Need</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Purpose &amp; Need</w:t>
      </w:r>
      <w:bookmarkEnd w:id="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History:</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Purpose Statement:</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Need Element(s):</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Goals and Objectives:</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Summary Statement:</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Logical Termini and Independent Utility:</w:t>
            </w: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Inden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Pr>
      </w:pPr>
      <w:bookmarkStart w:id="9" w:name="_Toc256000008"/>
      <w:r>
        <w:rPr>
          <w:rStyle w:val="DefaultParagraphFont"/>
          <w:rFonts w:ascii="Calibri" w:eastAsia="Calibri" w:hAnsi="Calibri" w:cs="Calibri"/>
        </w:rPr>
        <w:t>Alternatives</w:t>
      </w:r>
      <w:bookmarkEnd w:id="9"/>
    </w:p>
    <w:p>
      <w:pPr>
        <w:pStyle w:val="Heading32"/>
        <w:keepNext/>
        <w:rPr>
          <w:rStyle w:val="DefaultParagraphFont"/>
          <w:rFonts w:ascii="Calibri" w:eastAsia="Calibri" w:hAnsi="Calibri" w:cs="Calibri"/>
        </w:rPr>
      </w:pPr>
      <w:bookmarkStart w:id="10" w:name="_Toc256000009"/>
      <w:r>
        <w:rPr>
          <w:rStyle w:val="DefaultParagraphFont"/>
          <w:rFonts w:ascii="Calibri" w:eastAsia="Calibri" w:hAnsi="Calibri" w:cs="Calibri"/>
        </w:rPr>
        <w:t>Alternatives</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Discuss No Build Alternative:</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Discuss Reasons Alternative Identified as Preferred was selected:</w:t>
            </w: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Indent20"/>
        <w:keepNext/>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keepNext/>
        <w:rPr>
          <w:rStyle w:val="DefaultParagraphFont"/>
        </w:rPr>
      </w:pPr>
      <w:bookmarkStart w:id="11" w:name="_Toc256000010"/>
      <w:r>
        <w:rPr>
          <w:rStyle w:val="DefaultParagraphFont"/>
          <w:rFonts w:ascii="Calibri" w:eastAsia="Calibri" w:hAnsi="Calibri" w:cs="Calibri"/>
        </w:rPr>
        <w:t>Air</w:t>
      </w:r>
      <w:bookmarkEnd w:id="11"/>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Mobile Source Air Toxics (MSATs)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Particulate Matter 2.5 (PM2.5)</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Carbon (CO)</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Ozone</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Commitments</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7" w:name="_Toc256000016"/>
      <w:r>
        <w:rPr>
          <w:rStyle w:val="DefaultParagraphFont"/>
          <w:rFonts w:ascii="Calibri" w:eastAsia="Calibri" w:hAnsi="Calibri" w:cs="Calibri"/>
        </w:rPr>
        <w:t>Noise</w:t>
      </w:r>
      <w:bookmarkEnd w:id="17"/>
    </w:p>
    <w:p>
      <w:pPr>
        <w:pStyle w:val="Heading34"/>
        <w:keepNext/>
        <w:rPr>
          <w:rStyle w:val="DefaultParagraphFont"/>
          <w:rFonts w:ascii="Calibri" w:eastAsia="Calibri" w:hAnsi="Calibri" w:cs="Calibri"/>
        </w:rPr>
      </w:pPr>
      <w:bookmarkStart w:id="18" w:name="_Toc256000017"/>
      <w:r>
        <w:rPr>
          <w:rStyle w:val="DefaultParagraphFont"/>
          <w:rFonts w:ascii="Calibri" w:eastAsia="Calibri" w:hAnsi="Calibri" w:cs="Calibri"/>
        </w:rPr>
        <w:t>Noise</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Commitments</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0" w:name="_Toc256000019"/>
      <w:r>
        <w:rPr>
          <w:rStyle w:val="DefaultParagraphFont"/>
          <w:rFonts w:ascii="Calibri" w:eastAsia="Calibri" w:hAnsi="Calibri" w:cs="Calibri"/>
        </w:rPr>
        <w:t>ESA</w:t>
      </w:r>
      <w:bookmarkEnd w:id="20"/>
    </w:p>
    <w:p>
      <w:pPr>
        <w:pStyle w:val="Heading35"/>
        <w:keepNext/>
        <w:rPr>
          <w:rStyle w:val="DefaultParagraphFont"/>
          <w:rFonts w:ascii="Calibri" w:eastAsia="Calibri" w:hAnsi="Calibri" w:cs="Calibri"/>
        </w:rPr>
      </w:pPr>
      <w:bookmarkStart w:id="21" w:name="_Toc256000020"/>
      <w:r>
        <w:rPr>
          <w:rStyle w:val="DefaultParagraphFont"/>
          <w:rFonts w:ascii="Calibri" w:eastAsia="Calibri" w:hAnsi="Calibri" w:cs="Calibri"/>
        </w:rPr>
        <w:t>ESA</w:t>
      </w:r>
      <w:bookmarkEnd w:id="2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temporary ROW?</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5"/>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Environmental Commitments, ESA</w:t>
      </w:r>
      <w:bookmarkEnd w:id="22"/>
    </w:p>
    <w:p>
      <w:pPr>
        <w:pStyle w:val="BodyText20"/>
        <w:keepNext/>
        <w:rPr>
          <w:rStyle w:val="DefaultParagraphFont"/>
          <w:rFonts w:ascii="Calibri" w:eastAsia="Calibri" w:hAnsi="Calibri" w:cs="Calibri"/>
        </w:rPr>
      </w:pPr>
    </w:p>
    <w:p>
      <w:pPr>
        <w:pStyle w:val="BodyText20"/>
        <w:keepNext/>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Contamination records must be disclosed to potential buyers prior to selling the property.</w:t>
      </w:r>
    </w:p>
    <w:p>
      <w:pPr>
        <w:pStyle w:val="Heading17"/>
        <w:keepNext/>
        <w:rPr>
          <w:rStyle w:val="DefaultParagraphFont"/>
          <w:rFonts w:ascii="Calibri" w:eastAsia="Calibri" w:hAnsi="Calibri" w:cs="Calibri"/>
        </w:rPr>
      </w:pPr>
      <w:bookmarkStart w:id="23" w:name="_Toc256000022"/>
      <w:r>
        <w:rPr>
          <w:rStyle w:val="DefaultParagraphFont"/>
          <w:rFonts w:ascii="Calibri" w:eastAsia="Calibri" w:hAnsi="Calibri" w:cs="Calibri"/>
        </w:rPr>
        <w:t>Cultural Resources</w:t>
      </w:r>
      <w:bookmarkEnd w:id="23"/>
    </w:p>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Cultural Properties Present</w:t>
      </w:r>
      <w:bookmarkEnd w:id="2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describe all of the efforts made to identify Historic Properties (including lit review, field investigation, etc.):</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Archaeological Resource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History/Architecture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Environmental Commitments</w:t>
      </w:r>
      <w:bookmarkEnd w:id="2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8" w:name="_Toc256000027"/>
      <w:r>
        <w:rPr>
          <w:rStyle w:val="DefaultParagraphFont"/>
          <w:rFonts w:ascii="Calibri" w:eastAsia="Calibri" w:hAnsi="Calibri" w:cs="Calibri"/>
        </w:rPr>
        <w:t>Ecological</w:t>
      </w:r>
      <w:bookmarkEnd w:id="28"/>
    </w:p>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ESR</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Wetlands </w:t>
      </w:r>
      <w:bookmarkEnd w:id="3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Streams &amp; Rivers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3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3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Other Surface Waters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3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3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Terrestrial Habitat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3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3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Threatened or Endangered Species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3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3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Agency Coordination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3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3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3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Normal9"/>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36" w:name="_Toc256000035"/>
      <w:r>
        <w:rPr>
          <w:rStyle w:val="DefaultParagraphFont"/>
          <w:rFonts w:ascii="Calibri" w:eastAsia="Calibri" w:hAnsi="Calibri" w:cs="Calibri"/>
        </w:rPr>
        <w:t>Other Resources</w:t>
      </w:r>
      <w:bookmarkEnd w:id="36"/>
    </w:p>
    <w:p>
      <w:pPr>
        <w:pStyle w:val="Heading38"/>
        <w:keepNext/>
        <w:rPr>
          <w:rStyle w:val="DefaultParagraphFont"/>
          <w:rFonts w:ascii="Calibri" w:eastAsia="Calibri" w:hAnsi="Calibri" w:cs="Calibri"/>
        </w:rPr>
      </w:pPr>
      <w:bookmarkStart w:id="37" w:name="_Toc256000036"/>
      <w:r>
        <w:rPr>
          <w:rStyle w:val="DefaultParagraphFont"/>
          <w:rFonts w:ascii="Calibri" w:eastAsia="Calibri" w:hAnsi="Calibri" w:cs="Calibri"/>
        </w:rPr>
        <w:t>Farmlands</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Heading38"/>
        <w:keepNext/>
        <w:rPr>
          <w:rStyle w:val="DefaultParagraphFont"/>
          <w:rFonts w:ascii="Calibri" w:eastAsia="Calibri" w:hAnsi="Calibri" w:cs="Calibri"/>
        </w:rPr>
      </w:pPr>
      <w:bookmarkStart w:id="38" w:name="_Toc256000037"/>
      <w:r>
        <w:rPr>
          <w:rStyle w:val="DefaultParagraphFont"/>
          <w:rFonts w:ascii="Calibri" w:eastAsia="Calibri" w:hAnsi="Calibri" w:cs="Calibri"/>
        </w:rPr>
        <w:t>Drinking Water</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39" w:name="_Toc256000038"/>
      <w:r>
        <w:rPr>
          <w:rStyle w:val="DefaultParagraphFont"/>
          <w:rFonts w:ascii="Calibri" w:eastAsia="Calibri" w:hAnsi="Calibri" w:cs="Calibri"/>
        </w:rPr>
        <w:t>Section 4(f)</w:t>
      </w:r>
      <w:bookmarkEnd w:id="39"/>
    </w:p>
    <w:p>
      <w:pPr>
        <w:pStyle w:val="Heading39"/>
        <w:keepNext/>
        <w:rPr>
          <w:rStyle w:val="DefaultParagraphFont"/>
          <w:rFonts w:ascii="Calibri" w:eastAsia="Calibri" w:hAnsi="Calibri" w:cs="Calibri"/>
        </w:rPr>
      </w:pPr>
      <w:bookmarkStart w:id="40" w:name="_Toc256000039"/>
      <w:r>
        <w:rPr>
          <w:rStyle w:val="DefaultParagraphFont"/>
          <w:rFonts w:ascii="Calibri" w:eastAsia="Calibri" w:hAnsi="Calibri" w:cs="Calibri"/>
        </w:rPr>
        <w:t>Section 4(f) Determination</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1" w:name="_Toc256000040"/>
      <w:r>
        <w:rPr>
          <w:rStyle w:val="DefaultParagraphFont"/>
          <w:rFonts w:ascii="Calibri" w:eastAsia="Calibri" w:hAnsi="Calibri" w:cs="Calibri"/>
        </w:rPr>
        <w:t>Identified Section 4(f) Properties</w:t>
      </w:r>
      <w:bookmarkEnd w:id="4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9"/>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2" w:name="_Toc256000041"/>
      <w:r>
        <w:rPr>
          <w:rStyle w:val="DefaultParagraphFont"/>
          <w:rFonts w:ascii="Calibri" w:eastAsia="Calibri" w:hAnsi="Calibri" w:cs="Calibri"/>
        </w:rPr>
        <w:t>Section 6(f)</w:t>
      </w:r>
      <w:bookmarkEnd w:id="42"/>
    </w:p>
    <w:p>
      <w:pPr>
        <w:pStyle w:val="Heading310"/>
        <w:keepNext/>
        <w:rPr>
          <w:rStyle w:val="DefaultParagraphFont"/>
          <w:rFonts w:ascii="Calibri" w:eastAsia="Calibri" w:hAnsi="Calibri" w:cs="Calibri"/>
        </w:rPr>
      </w:pPr>
      <w:bookmarkStart w:id="43" w:name="_Toc256000042"/>
      <w:r>
        <w:rPr>
          <w:rStyle w:val="DefaultParagraphFont"/>
          <w:rFonts w:ascii="Calibri" w:eastAsia="Calibri" w:hAnsi="Calibri" w:cs="Calibri"/>
        </w:rPr>
        <w:t>Section 6(f) Determination</w:t>
      </w:r>
      <w:bookmarkEnd w:id="4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4" w:name="_Toc256000043"/>
      <w:r>
        <w:rPr>
          <w:rStyle w:val="DefaultParagraphFont"/>
          <w:rFonts w:ascii="Calibri" w:eastAsia="Calibri" w:hAnsi="Calibri" w:cs="Calibri"/>
        </w:rPr>
        <w:t>Community Impacts</w:t>
      </w:r>
      <w:bookmarkEnd w:id="44"/>
    </w:p>
    <w:p>
      <w:pPr>
        <w:pStyle w:val="Heading311"/>
        <w:keepNext/>
        <w:rPr>
          <w:rStyle w:val="DefaultParagraphFont"/>
          <w:rFonts w:ascii="Calibri" w:eastAsia="Calibri" w:hAnsi="Calibri" w:cs="Calibri"/>
        </w:rPr>
      </w:pPr>
      <w:bookmarkStart w:id="45" w:name="_Toc256000044"/>
      <w:r>
        <w:rPr>
          <w:rStyle w:val="DefaultParagraphFont"/>
          <w:rFonts w:ascii="Calibri" w:eastAsia="Calibri" w:hAnsi="Calibri" w:cs="Calibri"/>
        </w:rPr>
        <w:t>Community Impacts</w:t>
      </w:r>
      <w:bookmarkEnd w:id="4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6" w:name="_Toc256000045"/>
      <w:r>
        <w:rPr>
          <w:rStyle w:val="DefaultParagraphFont"/>
          <w:rFonts w:ascii="Calibri" w:eastAsia="Calibri" w:hAnsi="Calibri" w:cs="Calibri"/>
        </w:rPr>
        <w:t>Environmental Justice</w:t>
      </w:r>
      <w:bookmarkEnd w:id="46"/>
    </w:p>
    <w:p>
      <w:pPr>
        <w:pStyle w:val="Heading312"/>
        <w:keepNext/>
        <w:rPr>
          <w:rStyle w:val="DefaultParagraphFont"/>
          <w:rFonts w:ascii="Calibri" w:eastAsia="Calibri" w:hAnsi="Calibri" w:cs="Calibri"/>
        </w:rPr>
      </w:pPr>
      <w:bookmarkStart w:id="47" w:name="_Toc256000046"/>
      <w:r>
        <w:rPr>
          <w:rStyle w:val="DefaultParagraphFont"/>
          <w:rFonts w:ascii="Calibri" w:eastAsia="Calibri" w:hAnsi="Calibri" w:cs="Calibri"/>
        </w:rPr>
        <w:t>Environmental Justice</w:t>
      </w:r>
      <w:bookmarkEnd w:id="4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EJ populations located within and/or adjacent to the proposed project area?</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48" w:name="_Toc256000047"/>
      <w:r>
        <w:rPr>
          <w:rStyle w:val="DefaultParagraphFont"/>
          <w:rFonts w:ascii="Calibri" w:eastAsia="Calibri" w:hAnsi="Calibri" w:cs="Calibri"/>
        </w:rPr>
        <w:t>Public Involvement</w:t>
      </w:r>
      <w:bookmarkEnd w:id="48"/>
    </w:p>
    <w:p>
      <w:pPr>
        <w:pStyle w:val="Heading313"/>
        <w:keepNext/>
        <w:rPr>
          <w:rStyle w:val="DefaultParagraphFont"/>
          <w:rFonts w:ascii="Calibri" w:eastAsia="Calibri" w:hAnsi="Calibri" w:cs="Calibri"/>
        </w:rPr>
      </w:pPr>
      <w:bookmarkStart w:id="49" w:name="_Toc256000048"/>
      <w:r>
        <w:rPr>
          <w:rStyle w:val="DefaultParagraphFont"/>
          <w:rFonts w:ascii="Calibri" w:eastAsia="Calibri" w:hAnsi="Calibri" w:cs="Calibri"/>
        </w:rPr>
        <w:t>Public Involvement</w:t>
      </w:r>
      <w:bookmarkEnd w:id="4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provide a summary of the Public Involvement activities that have been conducted for this project. (For example press releases, letters to affected property owners and residents, meetings, special purpose meetings, newspaper articles, etc)</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summarize the Public Involvement responses received.</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0" w:name="_Toc256000049"/>
      <w:r>
        <w:rPr>
          <w:rStyle w:val="DefaultParagraphFont"/>
          <w:rFonts w:ascii="Calibri" w:eastAsia="Calibri" w:hAnsi="Calibri" w:cs="Calibri"/>
        </w:rPr>
        <w:t>Permits</w:t>
      </w:r>
      <w:bookmarkEnd w:id="50"/>
    </w:p>
    <w:p>
      <w:pPr>
        <w:pStyle w:val="Heading314"/>
        <w:keepNext/>
        <w:rPr>
          <w:rStyle w:val="DefaultParagraphFont"/>
          <w:rFonts w:ascii="Calibri" w:eastAsia="Calibri" w:hAnsi="Calibri" w:cs="Calibri"/>
        </w:rPr>
      </w:pPr>
      <w:bookmarkStart w:id="51" w:name="_Toc256000050"/>
      <w:r>
        <w:rPr>
          <w:rStyle w:val="DefaultParagraphFont"/>
          <w:rFonts w:ascii="Calibri" w:eastAsia="Calibri" w:hAnsi="Calibri" w:cs="Calibri"/>
        </w:rPr>
        <w:t>Waterway Permits</w:t>
      </w:r>
      <w:bookmarkEnd w:id="5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2" w:name="_Toc256000051"/>
      <w:r>
        <w:rPr>
          <w:rStyle w:val="DefaultParagraphFont"/>
          <w:rFonts w:ascii="Calibri" w:eastAsia="Calibri" w:hAnsi="Calibri" w:cs="Calibri"/>
        </w:rPr>
        <w:t>Storm Water Permits</w:t>
      </w:r>
      <w:bookmarkEnd w:id="5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Floodplains</w:t>
      </w:r>
      <w:bookmarkEnd w:id="5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Landfills</w:t>
      </w:r>
      <w:bookmarkEnd w:id="5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5" w:name="_Toc256000054"/>
      <w:r>
        <w:rPr>
          <w:rStyle w:val="DefaultParagraphFont"/>
          <w:rFonts w:ascii="Calibri" w:eastAsia="Calibri" w:hAnsi="Calibri" w:cs="Calibri"/>
        </w:rPr>
        <w:t>Environmental Commitments</w:t>
      </w:r>
      <w:bookmarkEnd w:id="55"/>
    </w:p>
    <w:p>
      <w:pPr>
        <w:pStyle w:val="Heading315"/>
        <w:keepNext/>
        <w:rPr>
          <w:rStyle w:val="DefaultParagraphFont"/>
          <w:rFonts w:ascii="Calibri" w:eastAsia="Calibri" w:hAnsi="Calibri" w:cs="Calibri"/>
        </w:rPr>
      </w:pPr>
      <w:bookmarkStart w:id="56" w:name="_Toc256000055"/>
      <w:r>
        <w:rPr>
          <w:rStyle w:val="DefaultParagraphFont"/>
          <w:rFonts w:ascii="Calibri" w:eastAsia="Calibri" w:hAnsi="Calibri" w:cs="Calibri"/>
        </w:rPr>
        <w:t>ESA</w:t>
      </w:r>
      <w:bookmarkEnd w:id="56"/>
    </w:p>
    <w:p>
      <w:pPr>
        <w:pStyle w:val="BodyText5"/>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5"/>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Contamination records must be disclosed to potential buyers prior to selling the property.</w:t>
      </w:r>
    </w:p>
    <w:p>
      <w:pPr>
        <w:pStyle w:val="Heading117"/>
        <w:keepNext/>
        <w:rPr>
          <w:rStyle w:val="DefaultParagraphFont"/>
          <w:rFonts w:ascii="Calibri" w:eastAsia="Calibri" w:hAnsi="Calibri" w:cs="Calibri"/>
        </w:rPr>
      </w:pPr>
      <w:bookmarkStart w:id="57" w:name="_Toc256000056"/>
      <w:r>
        <w:rPr>
          <w:rStyle w:val="DefaultParagraphFont"/>
          <w:rFonts w:ascii="Calibri" w:eastAsia="Calibri" w:hAnsi="Calibri" w:cs="Calibri"/>
        </w:rPr>
        <w:t>Preparers  &amp; Approvals</w:t>
      </w:r>
      <w:bookmarkEnd w:id="57"/>
    </w:p>
    <w:p>
      <w:pPr>
        <w:pStyle w:val="Heading316"/>
        <w:keepNext/>
        <w:rPr>
          <w:rStyle w:val="DefaultParagraphFont"/>
          <w:rFonts w:ascii="Calibri" w:eastAsia="Calibri" w:hAnsi="Calibri" w:cs="Calibri"/>
        </w:rPr>
      </w:pPr>
      <w:bookmarkStart w:id="58" w:name="_Toc256000057"/>
      <w:r>
        <w:rPr>
          <w:rStyle w:val="DefaultParagraphFont"/>
          <w:rFonts w:ascii="Calibri" w:eastAsia="Calibri" w:hAnsi="Calibri" w:cs="Calibri"/>
        </w:rPr>
        <w:t>Form Preparer(s)</w:t>
      </w:r>
      <w:bookmarkEnd w:id="5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16"/>
        <w:keepNext/>
        <w:rPr>
          <w:rStyle w:val="DefaultParagraphFont"/>
          <w:rFonts w:ascii="Calibri" w:eastAsia="Calibri" w:hAnsi="Calibri" w:cs="Calibri"/>
        </w:rPr>
      </w:pPr>
      <w:bookmarkStart w:id="59" w:name="_Toc256000058"/>
      <w:r>
        <w:rPr>
          <w:rStyle w:val="DefaultParagraphFont"/>
          <w:rFonts w:ascii="Calibri" w:eastAsia="Calibri" w:hAnsi="Calibri" w:cs="Calibri"/>
        </w:rPr>
        <w:t>Approvals &amp; Electronic Signatures</w:t>
      </w:r>
      <w:bookmarkEnd w:id="5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6"/>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6"/>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6"/>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6"/>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9,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9,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9, 2017</w:t>
            </w:r>
          </w:p>
        </w:tc>
      </w:tr>
    </w:tbl>
    <w:p>
      <w:pPr>
        <w:pStyle w:val="BodyText6"/>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0" w:name="_Toc256000059"/>
      <w:r>
        <w:rPr>
          <w:rStyle w:val="DefaultParagraphFont"/>
          <w:rFonts w:ascii="Calibri" w:eastAsia="Calibri" w:hAnsi="Calibri" w:cs="Calibri"/>
        </w:rPr>
        <w:t>Appendix</w:t>
      </w:r>
      <w:bookmarkEnd w:id="60"/>
    </w:p>
    <w:p>
      <w:pPr>
        <w:pStyle w:val="Heading317"/>
        <w:keepNext/>
        <w:rPr>
          <w:rStyle w:val="DefaultParagraphFont"/>
          <w:rFonts w:ascii="Calibri" w:eastAsia="Calibri" w:hAnsi="Calibri" w:cs="Calibri"/>
        </w:rPr>
      </w:pPr>
      <w:bookmarkStart w:id="61" w:name="_Toc256000060"/>
      <w:r>
        <w:rPr>
          <w:rStyle w:val="DefaultParagraphFont"/>
          <w:rFonts w:ascii="Calibri" w:eastAsia="Calibri" w:hAnsi="Calibri" w:cs="Calibri"/>
        </w:rPr>
        <w:t>Uploaded Files by Report Section</w:t>
      </w:r>
      <w:bookmarkEnd w:id="61"/>
    </w:p>
    <w:p>
      <w:pPr>
        <w:pStyle w:val="Heading317"/>
        <w:keepNext/>
        <w:rPr>
          <w:rStyle w:val="DefaultParagraphFont"/>
          <w:rFonts w:ascii="Calibri" w:eastAsia="Calibri" w:hAnsi="Calibri" w:cs="Calibri"/>
        </w:rPr>
      </w:pPr>
      <w:bookmarkStart w:id="62" w:name="_Toc256000061"/>
      <w:r>
        <w:rPr>
          <w:rStyle w:val="DefaultParagraphFont"/>
          <w:rFonts w:ascii="Calibri" w:eastAsia="Calibri" w:hAnsi="Calibri" w:cs="Calibri"/>
        </w:rPr>
        <w:t>General</w:t>
      </w:r>
      <w:bookmarkEnd w:id="62"/>
    </w:p>
    <w:p>
      <w:pPr>
        <w:pStyle w:val="BodyTextIndent16"/>
        <w:keepNext/>
        <w:rPr>
          <w:rStyle w:val="DefaultParagraphFont"/>
          <w:rFonts w:ascii="Calibri" w:eastAsia="Calibri" w:hAnsi="Calibri" w:cs="Calibri"/>
        </w:rPr>
      </w:pPr>
      <w:r>
        <w:rPr>
          <w:rStyle w:val="DefaultParagraphFont"/>
          <w:rFonts w:ascii="Calibri" w:eastAsia="Calibri" w:hAnsi="Calibri" w:cs="Calibri"/>
        </w:rPr>
        <w:t>D1 Form- Disposal of Excess Right of Way.pdf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17"/>
        <w:keepNext/>
        <w:rPr>
          <w:rStyle w:val="DefaultParagraphFont"/>
          <w:rFonts w:ascii="Calibri" w:eastAsia="Calibri" w:hAnsi="Calibri" w:cs="Calibri"/>
        </w:rPr>
      </w:pPr>
      <w:bookmarkStart w:id="63" w:name="_Toc256000062"/>
      <w:r>
        <w:rPr>
          <w:rStyle w:val="DefaultParagraphFont"/>
          <w:rFonts w:ascii="Calibri" w:eastAsia="Calibri" w:hAnsi="Calibri" w:cs="Calibri"/>
        </w:rPr>
        <w:t>ESA</w:t>
      </w:r>
      <w:bookmarkEnd w:id="63"/>
    </w:p>
    <w:p>
      <w:pPr>
        <w:pStyle w:val="BodyTextIndent16"/>
        <w:keepNext/>
        <w:rPr>
          <w:rStyle w:val="DefaultParagraphFont"/>
          <w:rFonts w:ascii="Calibri" w:eastAsia="Calibri" w:hAnsi="Calibri" w:cs="Calibri"/>
        </w:rPr>
      </w:pPr>
      <w:r>
        <w:rPr>
          <w:rStyle w:val="DefaultParagraphFont"/>
          <w:rFonts w:ascii="Calibri" w:eastAsia="Calibri" w:hAnsi="Calibri" w:cs="Calibri"/>
        </w:rPr>
        <w:t>ESA- Project Related OES Decision.pdf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17"/>
        <w:keepNext/>
        <w:rPr>
          <w:rStyle w:val="DefaultParagraphFont"/>
          <w:rFonts w:ascii="Calibri" w:eastAsia="Calibri" w:hAnsi="Calibri" w:cs="Calibri"/>
        </w:rPr>
      </w:pPr>
      <w:bookmarkStart w:id="64" w:name="_Toc256000063"/>
      <w:r>
        <w:rPr>
          <w:rStyle w:val="DefaultParagraphFont"/>
          <w:rFonts w:ascii="Calibri" w:eastAsia="Calibri" w:hAnsi="Calibri" w:cs="Calibri"/>
        </w:rPr>
        <w:t>Cultural Resources</w:t>
      </w:r>
      <w:bookmarkEnd w:id="64"/>
    </w:p>
    <w:p>
      <w:pPr>
        <w:pStyle w:val="BodyTextIndent16"/>
        <w:keepNext/>
        <w:rPr>
          <w:rStyle w:val="DefaultParagraphFont"/>
          <w:rFonts w:ascii="Calibri" w:eastAsia="Calibri" w:hAnsi="Calibri" w:cs="Calibri"/>
        </w:rPr>
      </w:pPr>
      <w:r>
        <w:rPr>
          <w:rStyle w:val="DefaultParagraphFont"/>
          <w:rFonts w:ascii="Calibri" w:eastAsia="Calibri" w:hAnsi="Calibri" w:cs="Calibri"/>
        </w:rPr>
        <w:t>Cultural- Project Related OES Decision.pdf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17"/>
        <w:keepNext/>
        <w:rPr>
          <w:rStyle w:val="DefaultParagraphFont"/>
          <w:rFonts w:ascii="Calibri" w:eastAsia="Calibri" w:hAnsi="Calibri" w:cs="Calibri"/>
        </w:rPr>
      </w:pPr>
      <w:bookmarkStart w:id="65" w:name="_Toc256000064"/>
      <w:r>
        <w:rPr>
          <w:rStyle w:val="DefaultParagraphFont"/>
          <w:rFonts w:ascii="Calibri" w:eastAsia="Calibri" w:hAnsi="Calibri" w:cs="Calibri"/>
        </w:rPr>
        <w:t>Ecological</w:t>
      </w:r>
      <w:bookmarkEnd w:id="65"/>
    </w:p>
    <w:p>
      <w:pPr>
        <w:pStyle w:val="BodyTextIndent16"/>
        <w:keepNext/>
        <w:rPr>
          <w:rStyle w:val="DefaultParagraphFont"/>
          <w:rFonts w:ascii="Calibri" w:eastAsia="Calibri" w:hAnsi="Calibri" w:cs="Calibri"/>
        </w:rPr>
      </w:pPr>
      <w:r>
        <w:rPr>
          <w:rStyle w:val="DefaultParagraphFont"/>
          <w:rFonts w:ascii="Calibri" w:eastAsia="Calibri" w:hAnsi="Calibri" w:cs="Calibri"/>
        </w:rPr>
        <w:t>Eco- Project Related OES Decision.pdf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17"/>
        <w:keepNext/>
        <w:rPr>
          <w:rStyle w:val="DefaultParagraphFont"/>
          <w:rFonts w:ascii="Calibri" w:eastAsia="Calibri" w:hAnsi="Calibri" w:cs="Calibri"/>
        </w:rPr>
      </w:pPr>
      <w:bookmarkStart w:id="66" w:name="_Toc256000065"/>
      <w:r>
        <w:rPr>
          <w:rStyle w:val="DefaultParagraphFont"/>
          <w:rFonts w:ascii="Calibri" w:eastAsia="Calibri" w:hAnsi="Calibri" w:cs="Calibri"/>
        </w:rPr>
        <w:t>Other Resources</w:t>
      </w:r>
      <w:bookmarkEnd w:id="66"/>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17"/>
        <w:keepNext/>
        <w:rPr>
          <w:rStyle w:val="DefaultParagraphFont"/>
          <w:rFonts w:ascii="Calibri" w:eastAsia="Calibri" w:hAnsi="Calibri" w:cs="Calibri"/>
        </w:rPr>
      </w:pPr>
      <w:bookmarkStart w:id="67" w:name="_Toc256000066"/>
      <w:r>
        <w:rPr>
          <w:rStyle w:val="DefaultParagraphFont"/>
          <w:rFonts w:ascii="Calibri" w:eastAsia="Calibri" w:hAnsi="Calibri" w:cs="Calibri"/>
        </w:rPr>
        <w:t>Permits</w:t>
      </w:r>
      <w:bookmarkEnd w:id="67"/>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104772 FUL Old Garage Site Disp.</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2017</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20">
    <w:name w:val="Body Text_2"/>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30">
    <w:name w:val="Body Text_3"/>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4">
    <w:name w:val="Body Text_4"/>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5">
    <w:name w:val="Body Text_5"/>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6">
    <w:name w:val="Body Text_6"/>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2017-05-09T04:00:00+00:00</DateCompleted>
    <Internal_x0020_Only xmlns="df873bd8-8520-468a-8ecb-74db49e47217">No</Internal_x0020_Only>
    <FID xmlns="df873bd8-8520-468a-8ecb-74db49e47217">8189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6DF2013-E05E-4245-86E5-2BF4E20E6A11}"/>
</file>

<file path=customXml/itemProps2.xml><?xml version="1.0" encoding="utf-8"?>
<ds:datastoreItem xmlns:ds="http://schemas.openxmlformats.org/officeDocument/2006/customXml" ds:itemID="{B1BD9BE1-158C-4171-B43A-CF4A7DEA0C96}"/>
</file>

<file path=customXml/itemProps3.xml><?xml version="1.0" encoding="utf-8"?>
<ds:datastoreItem xmlns:ds="http://schemas.openxmlformats.org/officeDocument/2006/customXml" ds:itemID="{BAF4594A-9A25-44DC-B5C3-7A798F6D60B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