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0005 06.57 Slide PID 105925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105925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reconstructapproximately 400 linear feet of failing roadway embankment along the westboundlane of State Route (SR) 5 at Straight Line Mile (SLM) 6.57 in CharlestownTownship, Portage County, Ohio.Theproject will excavate and replace failing roadway embankment slope within theconstruction limits [Station (Sta.) 170+00 to Sta.174+00].  The work includes installationof new slope drainage and underdrain outlets and construction of a toe berm at the base of the reconstructed slope area. Roadway guardrail, shoulder pavement and a section of the SR 5 westbound lanepavement will be reconstructed while pavement repairs are proposed to theSR 5 eastbound lane/shoulder 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Mapping that depicts the project location on UnitedStates Geological Survey (USGS) 7.5-Minute Topographic Quadrangle Maps isincluded in the Project File/General/Project Information subsection as </w:t>
      </w:r>
      <w:r>
        <w:rPr>
          <w:rStyle w:val="DefaultParagraphFont"/>
          <w:rFonts w:ascii="Calibri" w:eastAsia="Calibri" w:hAnsi="Calibri" w:cs="Calibri"/>
          <w:i/>
        </w:rPr>
        <w:t>USGS Quadrangle Topographic Map.pdf</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the existingSR 5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require closure of the SR 5 westbound lane for a maximum duration of 60 consecutive days with construction occurring before and after the lanes closure duration.  Two-way traffic will be maintained on SR 5 with the use of a temporary traffic signal.  Access shall be maintained to adjacent properties at all time during project 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within the Western Management Unit as definedby the 2016 Programmatic Agreement/Biological Opinion for the Federally-listedIndiana Bat (</w:t>
      </w:r>
      <w:r>
        <w:rPr>
          <w:rStyle w:val="DefaultParagraphFont"/>
          <w:rFonts w:ascii="Calibri" w:eastAsia="Calibri" w:hAnsi="Calibri" w:cs="Calibri"/>
          <w:i/>
        </w:rPr>
        <w:t>Myotis sodalis</w:t>
      </w:r>
      <w:r>
        <w:rPr>
          <w:rStyle w:val="DefaultParagraphFont"/>
          <w:rFonts w:ascii="Calibri" w:eastAsia="Calibri" w:hAnsi="Calibri" w:cs="Calibri"/>
        </w:rPr>
        <w:t>) andNorthern Long-Eared Bat (Myotisseptentrionalis).  A total of 0.41acre of Suitable Wooded Habitat (SWH) will be removed by the project.  All SWH to be removed is contained within 100feet from the edge of pavement (EOP) and the project shall adhere to thecutting restriction dates (October 1-March 31) set forth in the 2016Programmatic Agreement/Biological Opinion for the Federally-listed Indiana Bat(</w:t>
      </w:r>
      <w:r>
        <w:rPr>
          <w:rStyle w:val="DefaultParagraphFont"/>
          <w:rFonts w:ascii="Calibri" w:eastAsia="Calibri" w:hAnsi="Calibri" w:cs="Calibri"/>
          <w:i/>
        </w:rPr>
        <w:t>Myotis sodalis</w:t>
      </w:r>
      <w:r>
        <w:rPr>
          <w:rStyle w:val="DefaultParagraphFont"/>
          <w:rFonts w:ascii="Calibri" w:eastAsia="Calibri" w:hAnsi="Calibri" w:cs="Calibri"/>
        </w:rPr>
        <w:t>) and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The project may effect but is not likely toadversely affect these species.  Theproject will not impact any other state or federally-listed threatened orendangered species.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otherenvironmentally sensitive resources, including streams and wetlands.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Utility poles, overhead utility lines and undergroundutilities to be impacted by the project will be relocated within the existing SR5 right-of-way.Existing utilities willnot be permanently removed to construct the project.  Coordination with affected utility owners isongoing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comments were received and no environmentalcontroversy was noted as a result of the public involvement activities conducted for theproject.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environmental impacts by andobtain NEPA approval for the project and is available in the ProjectFile/General/Project Information subsection as </w:t>
      </w:r>
      <w:r>
        <w:rPr>
          <w:rStyle w:val="DefaultParagraphFont"/>
          <w:rFonts w:ascii="Calibri" w:eastAsia="Calibri" w:hAnsi="Calibri" w:cs="Calibri"/>
          <w:i/>
        </w:rPr>
        <w:t>Stage 3 Design.pdf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11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09/29/2017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2. The Project Designer shall incorporate notes into the plan to avoid impacts to streams and wetlands.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incorporate notes into the plan to avoid impacts to streams and 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Consultation Summary Form.pdf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105925 POR SR 0005 06.57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105925 POR SR 0005 06.57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105925 POR SR 0005 06.57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105925 POR SR 0005 06.57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105925 POR SR 0005 06.57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2017-11-08T05:00:00+00:00</DateCompleted>
    <Internal_x0020_Only xmlns="df873bd8-8520-468a-8ecb-74db49e47217">No</Internal_x0020_Only>
    <FID xmlns="df873bd8-8520-468a-8ecb-74db49e47217">8403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9D3DAF1-FF19-45DA-870F-788B92457BA7}"/>
</file>

<file path=customXml/itemProps2.xml><?xml version="1.0" encoding="utf-8"?>
<ds:datastoreItem xmlns:ds="http://schemas.openxmlformats.org/officeDocument/2006/customXml" ds:itemID="{39E8CCAE-C0E9-47E3-9FE0-16BC6C5EEDD6}"/>
</file>

<file path=customXml/itemProps3.xml><?xml version="1.0" encoding="utf-8"?>
<ds:datastoreItem xmlns:ds="http://schemas.openxmlformats.org/officeDocument/2006/customXml" ds:itemID="{751C68AD-4AB9-495B-AF35-4F3FCF6A9B1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