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0030 00.00 PID 87284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structure maintenance on nine (9) U. S. Route30 (US 30) bridges from the Stark/Wayne County Line at Straight Line Mile (SLM)0.00 to Carmont Avenue at SLM 6.03.   The project also proposes to repair or replace damaged anddeteriorated median catch basins along 12.6 miles of US 30 from 0.46 mile eastof the Stark/Wayne County Line at SLM 0.46 to approximately State Route 297 at SLM13.06.  The project is located inTuscarawas, Perry and Canton Townships and the cities of Massillon and Canton,Stark County Ohio.  Location mapping can be found in the ProjectFile/General/Project Information subsection as </w:t>
      </w:r>
      <w:r>
        <w:rPr>
          <w:rStyle w:val="DefaultParagraphFont"/>
          <w:rFonts w:ascii="Calibri" w:eastAsia="Calibri" w:hAnsi="Calibri" w:cs="Calibri"/>
          <w:i/>
        </w:rPr>
        <w:t>USGS Quadrangle Topographical Map.pdf</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Proposed structure maintenance activities are summarized below.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STA-30-0000/Structure File Number (SFN) 7607164:</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existingwearing surface and approach slabs with a concrete sealing treatment.</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Clean the existing structural steel beams, girders, bearings and abutment seat.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STA-30-0091L/SFN 7607202 &amp; STA-30-0092R/SFN 7607180:</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 wearing surface and approach slabs with a concrete sealing treatment.</w:t>
      </w:r>
    </w:p>
    <w:p>
      <w:pPr>
        <w:pStyle w:val="Normal1"/>
        <w:numPr>
          <w:ilvl w:val="0"/>
          <w:numId w:val="19"/>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Patch the concrete substructure and parapet and seal with Epoxy-Urethane sealer.</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Replace the existing strip seals, rehabilitate and reset the existing abutment bearings and clean the abutment seat.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Remove spalled areas of concrete from the bottom of the deck floor and seal with Epoxy-Urethane sealer.</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 No. STA-30-0263L/SFN 7607245 &amp;</w:t>
      </w:r>
      <w:r>
        <w:rPr>
          <w:rStyle w:val="DefaultParagraphFont"/>
          <w:rFonts w:ascii="Calibri" w:eastAsia="Calibri" w:hAnsi="Calibri" w:cs="Calibri"/>
        </w:rPr>
        <w:t xml:space="preserve"> </w:t>
      </w:r>
      <w:r>
        <w:rPr>
          <w:rStyle w:val="DefaultParagraphFont"/>
          <w:rFonts w:ascii="Calibri" w:eastAsia="Calibri" w:hAnsi="Calibri" w:cs="Calibri"/>
          <w:sz w:val="24"/>
        </w:rPr>
        <w:t xml:space="preserve">STA-30-0264R/SFN 7607229: </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 wearing surface and approach slabs with a concrete sealing treatment.</w:t>
      </w:r>
    </w:p>
    <w:p>
      <w:pPr>
        <w:pStyle w:val="Normal1"/>
        <w:numPr>
          <w:ilvl w:val="0"/>
          <w:numId w:val="20"/>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Patch the concrete substructure and parapet and seal with Epoxy-Urethane sealer.</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Replace the existing strip seals, rehabilitate and reset the existing abutment bearings and clean the abutment seat.</w:t>
      </w:r>
    </w:p>
    <w:p>
      <w:pPr>
        <w:pStyle w:val="Normal1"/>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STA-30-0536L/SFN 7607296 &amp; STA-30-0535R/SFN 7607261:</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STA-30-0602L/SFN 7607342 &amp; STA-30-0603R/SFN 7607326: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 one 10-foot lane will be maintained in each directionon US 30, Deerfield Avenue, Alabama Avenue, State Route 93, Pigeon Run Avenueand Carmont Avenue at all times during bridge maintenance activities and twolanes will be maintained in each direction on US 30 at all times during median catchbasin repair/replacement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 shall be performed within the existing US 30 limitedaccess and other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utilities will not be removed or relocated to constructthe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resourceswithin the project study 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 plans were utilized to evaluate potential environmental impacts by and obtain NEPA approval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Scope.pdf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Data Files.pdf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2017-10-04T04:00:00+00:00</DateCompleted>
    <Internal_x0020_Only xmlns="df873bd8-8520-468a-8ecb-74db49e47217">No</Internal_x0020_Only>
    <FID xmlns="df873bd8-8520-468a-8ecb-74db49e47217">8537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DB2A761-F719-4458-921A-D66DD941E0D3}"/>
</file>

<file path=customXml/itemProps2.xml><?xml version="1.0" encoding="utf-8"?>
<ds:datastoreItem xmlns:ds="http://schemas.openxmlformats.org/officeDocument/2006/customXml" ds:itemID="{E3720D9F-8C73-4EFF-8027-951335F2C0FA}"/>
</file>

<file path=customXml/itemProps3.xml><?xml version="1.0" encoding="utf-8"?>
<ds:datastoreItem xmlns:ds="http://schemas.openxmlformats.org/officeDocument/2006/customXml" ds:itemID="{ABCBA50F-7E87-493F-A559-17329A7775B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