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Manville Rd PID 98998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98998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Bowling Green,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Bowling Green is proposing to resurfacing Manville Road from Wooster Street to Napoleon Road in Wood County Ohio. Work agreements will be used for the replacement of sidewalks and curb ramps that are outside of the existing right of way and no utility impacts are expected. This project does not require any waterway permits from the US Army Corps of Engineers or floodplain permits. There will be no impacts to any ecological or historically significant resources. Construction is expected to begin in the summer of 2019 and last approximately 90 days. There will be no major traffic disruptions during construction and all pedestrian traffic will be maintained.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2018stipID0081FDCO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the City of Bowling Green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the City of Bowling Green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the City of Bowling Green, as required.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Pedestrian access shall be maintained through the construction zone at all times by the City of Bowling Green and the contractor.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the City of Bowling Green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the City of Bowling Green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the City of Bowling Green,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Pedestrian access shall be maintained through the construction zone at all times by the City of Bowling Green and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RMR Study Area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98998 WOO Manville Rd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98998 WOO Manville Rd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98998 WOO Manville Rd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98998 WOO Manville Rd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98998 WOO Manville Rd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2017-08-18T04:00:00+00:00</DateCompleted>
    <Internal_x0020_Only xmlns="df873bd8-8520-468a-8ecb-74db49e47217">No</Internal_x0020_Only>
    <FID xmlns="df873bd8-8520-468a-8ecb-74db49e47217">8590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733BE41-D9C6-4B4B-96D8-F9F5A626A1C9}"/>
</file>

<file path=customXml/itemProps2.xml><?xml version="1.0" encoding="utf-8"?>
<ds:datastoreItem xmlns:ds="http://schemas.openxmlformats.org/officeDocument/2006/customXml" ds:itemID="{83692734-9D4F-4146-B37A-7E6E01B2E366}"/>
</file>

<file path=customXml/itemProps3.xml><?xml version="1.0" encoding="utf-8"?>
<ds:datastoreItem xmlns:ds="http://schemas.openxmlformats.org/officeDocument/2006/customXml" ds:itemID="{65761617-8102-4F3D-97AC-E57774A5880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