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US 127 4.09 resurface PID 102821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is currently proposing to resurface US 127 from State Route 15 in the City of Bryan to West Unity Corp limit due to poor pavement conditions. Additional work includes guardrail upgrades, bridge sealing, and detector loop replacement. All work is within the existing right of way and there will be no impacts to utilities. This project does not include impacts to any waterways or floodplains, therefor no US Army Corps of Engineers or floodplain permits are required. There will be no impacts to any ecological or historically significant resources. Construction is expected to begin fall of 2018 and last approximately 90 days. During construction, one lane of traffic will be maintained at all times.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the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Part 642-58 of the Traffic Engineering Manual shall be placed in the plans by ODOT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4.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Part 642-58 of the Traffic Engineering Manual shall be placed in the plans by ODOT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4.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Communtiy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102821 WIL US 127 4.09 resurface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102821 WIL US 127 4.09 resurface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102821 WIL US 127 4.09 resurface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102821 WIL US 127 4.09 resurface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102821 WIL US 127 4.09 resurface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2017-10-17T04:00:00+00:00</DateCompleted>
    <Internal_x0020_Only xmlns="df873bd8-8520-468a-8ecb-74db49e47217">No</Internal_x0020_Only>
    <FID xmlns="df873bd8-8520-468a-8ecb-74db49e47217">8674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739C55F-72EB-4F68-B8F1-F7D99A30F951}"/>
</file>

<file path=customXml/itemProps2.xml><?xml version="1.0" encoding="utf-8"?>
<ds:datastoreItem xmlns:ds="http://schemas.openxmlformats.org/officeDocument/2006/customXml" ds:itemID="{DBF0AD83-2569-43A1-942A-9B80FA497150}"/>
</file>

<file path=customXml/itemProps3.xml><?xml version="1.0" encoding="utf-8"?>
<ds:datastoreItem xmlns:ds="http://schemas.openxmlformats.org/officeDocument/2006/customXml" ds:itemID="{C428EC60-E920-4B7E-8470-D60DFBD697A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